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Y="158"/>
        <w:tblW w:w="10740" w:type="dxa"/>
        <w:tblLook w:val="04A0" w:firstRow="1" w:lastRow="0" w:firstColumn="1" w:lastColumn="0" w:noHBand="0" w:noVBand="1"/>
      </w:tblPr>
      <w:tblGrid>
        <w:gridCol w:w="5778"/>
        <w:gridCol w:w="281"/>
        <w:gridCol w:w="4681"/>
      </w:tblGrid>
      <w:tr w:rsidR="00222D13" w:rsidTr="006D3A5C">
        <w:trPr>
          <w:trHeight w:val="1266"/>
        </w:trPr>
        <w:tc>
          <w:tcPr>
            <w:tcW w:w="10740" w:type="dxa"/>
            <w:gridSpan w:val="3"/>
            <w:tcBorders>
              <w:bottom w:val="nil"/>
            </w:tcBorders>
            <w:shd w:val="clear" w:color="auto" w:fill="DBE5F1" w:themeFill="accent1" w:themeFillTint="33"/>
          </w:tcPr>
          <w:p w:rsidR="00222D13" w:rsidRDefault="003914FC" w:rsidP="00222D13">
            <w:pPr>
              <w:spacing w:before="240"/>
            </w:pPr>
            <w:bookmarkStart w:id="0" w:name="_GoBack"/>
            <w:bookmarkEnd w:id="0"/>
            <w:r>
              <w:rPr>
                <w:noProof/>
              </w:rPr>
              <mc:AlternateContent>
                <mc:Choice Requires="wps">
                  <w:drawing>
                    <wp:anchor distT="0" distB="0" distL="114300" distR="114300" simplePos="0" relativeHeight="251660288" behindDoc="0" locked="0" layoutInCell="1" allowOverlap="1">
                      <wp:simplePos x="0" y="0"/>
                      <wp:positionH relativeFrom="column">
                        <wp:posOffset>955040</wp:posOffset>
                      </wp:positionH>
                      <wp:positionV relativeFrom="paragraph">
                        <wp:posOffset>183515</wp:posOffset>
                      </wp:positionV>
                      <wp:extent cx="3696970" cy="72707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6970" cy="727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2D13" w:rsidRPr="00F25DB9" w:rsidRDefault="00222D13" w:rsidP="00222D13">
                                  <w:pPr>
                                    <w:spacing w:after="60"/>
                                    <w:ind w:left="-306" w:firstLine="306"/>
                                    <w:jc w:val="center"/>
                                    <w:rPr>
                                      <w:rFonts w:ascii="Times New Roman" w:hAnsi="Times New Roman" w:cs="Times New Roman"/>
                                      <w:b/>
                                      <w:sz w:val="28"/>
                                      <w:szCs w:val="28"/>
                                    </w:rPr>
                                  </w:pPr>
                                  <w:r w:rsidRPr="00F25DB9">
                                    <w:rPr>
                                      <w:rFonts w:ascii="Times New Roman" w:hAnsi="Times New Roman" w:cs="Times New Roman"/>
                                      <w:b/>
                                      <w:sz w:val="28"/>
                                      <w:szCs w:val="28"/>
                                    </w:rPr>
                                    <w:t>Cục Quả</w:t>
                                  </w:r>
                                  <w:r w:rsidR="001D5F42" w:rsidRPr="00F25DB9">
                                    <w:rPr>
                                      <w:rFonts w:ascii="Times New Roman" w:hAnsi="Times New Roman" w:cs="Times New Roman"/>
                                      <w:b/>
                                      <w:sz w:val="28"/>
                                      <w:szCs w:val="28"/>
                                    </w:rPr>
                                    <w:t>n lý, Giám sát b</w:t>
                                  </w:r>
                                  <w:r w:rsidRPr="00F25DB9">
                                    <w:rPr>
                                      <w:rFonts w:ascii="Times New Roman" w:hAnsi="Times New Roman" w:cs="Times New Roman"/>
                                      <w:b/>
                                      <w:sz w:val="28"/>
                                      <w:szCs w:val="28"/>
                                    </w:rPr>
                                    <w:t>ảo hiểm</w:t>
                                  </w:r>
                                </w:p>
                                <w:p w:rsidR="00222D13" w:rsidRPr="00F25DB9" w:rsidRDefault="00222D13" w:rsidP="00222D13">
                                  <w:pPr>
                                    <w:jc w:val="center"/>
                                    <w:rPr>
                                      <w:sz w:val="28"/>
                                      <w:szCs w:val="28"/>
                                    </w:rPr>
                                  </w:pPr>
                                  <w:r w:rsidRPr="00F25DB9">
                                    <w:rPr>
                                      <w:rFonts w:ascii="Times New Roman" w:hAnsi="Times New Roman" w:cs="Times New Roman"/>
                                      <w:b/>
                                      <w:sz w:val="28"/>
                                      <w:szCs w:val="28"/>
                                    </w:rPr>
                                    <w:t>Trung tâm Nghiên c</w:t>
                                  </w:r>
                                  <w:r w:rsidRPr="00F25DB9">
                                    <w:rPr>
                                      <w:rFonts w:ascii="Times New Roman" w:hAnsi="Times New Roman" w:cs="Times New Roman"/>
                                      <w:b/>
                                      <w:sz w:val="28"/>
                                      <w:szCs w:val="28"/>
                                      <w:lang w:val="vi-VN"/>
                                    </w:rPr>
                                    <w:t xml:space="preserve">ứu và Đào tạo </w:t>
                                  </w:r>
                                  <w:r w:rsidRPr="00F25DB9">
                                    <w:rPr>
                                      <w:rFonts w:ascii="Times New Roman" w:hAnsi="Times New Roman" w:cs="Times New Roman"/>
                                      <w:b/>
                                      <w:sz w:val="28"/>
                                      <w:szCs w:val="28"/>
                                    </w:rPr>
                                    <w:t>bảo hiểm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2pt;margin-top:14.45pt;width:291.1pt;height:57.2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" filled="f" stroked="f">
                      <v:textbox style="mso-fit-shape-to-text:t">
                        <w:txbxContent>
                          <w:p w:rsidR="00222D13" w:rsidRPr="00F25DB9" w:rsidRDefault="00222D13" w:rsidP="00222D13">
                            <w:pPr>
                              <w:spacing w:after="60"/>
                              <w:ind w:left="-306" w:firstLine="306"/>
                              <w:jc w:val="center"/>
                              <w:rPr>
                                <w:rFonts w:ascii="Times New Roman" w:hAnsi="Times New Roman" w:cs="Times New Roman"/>
                                <w:b/>
                                <w:sz w:val="28"/>
                                <w:szCs w:val="28"/>
                              </w:rPr>
                            </w:pPr>
                            <w:r w:rsidRPr="00F25DB9">
                              <w:rPr>
                                <w:rFonts w:ascii="Times New Roman" w:hAnsi="Times New Roman" w:cs="Times New Roman"/>
                                <w:b/>
                                <w:sz w:val="28"/>
                                <w:szCs w:val="28"/>
                              </w:rPr>
                              <w:t>Cục Quả</w:t>
                            </w:r>
                            <w:r w:rsidR="001D5F42" w:rsidRPr="00F25DB9">
                              <w:rPr>
                                <w:rFonts w:ascii="Times New Roman" w:hAnsi="Times New Roman" w:cs="Times New Roman"/>
                                <w:b/>
                                <w:sz w:val="28"/>
                                <w:szCs w:val="28"/>
                              </w:rPr>
                              <w:t>n lý, Giám sát b</w:t>
                            </w:r>
                            <w:r w:rsidRPr="00F25DB9">
                              <w:rPr>
                                <w:rFonts w:ascii="Times New Roman" w:hAnsi="Times New Roman" w:cs="Times New Roman"/>
                                <w:b/>
                                <w:sz w:val="28"/>
                                <w:szCs w:val="28"/>
                              </w:rPr>
                              <w:t>ảo hiểm</w:t>
                            </w:r>
                          </w:p>
                          <w:p w:rsidR="00222D13" w:rsidRPr="00F25DB9" w:rsidRDefault="00222D13" w:rsidP="00222D13">
                            <w:pPr>
                              <w:jc w:val="center"/>
                              <w:rPr>
                                <w:sz w:val="28"/>
                                <w:szCs w:val="28"/>
                              </w:rPr>
                            </w:pPr>
                            <w:r w:rsidRPr="00F25DB9">
                              <w:rPr>
                                <w:rFonts w:ascii="Times New Roman" w:hAnsi="Times New Roman" w:cs="Times New Roman"/>
                                <w:b/>
                                <w:sz w:val="28"/>
                                <w:szCs w:val="28"/>
                              </w:rPr>
                              <w:t>Trung tâm Nghiên c</w:t>
                            </w:r>
                            <w:r w:rsidRPr="00F25DB9">
                              <w:rPr>
                                <w:rFonts w:ascii="Times New Roman" w:hAnsi="Times New Roman" w:cs="Times New Roman"/>
                                <w:b/>
                                <w:sz w:val="28"/>
                                <w:szCs w:val="28"/>
                                <w:lang w:val="vi-VN"/>
                              </w:rPr>
                              <w:t xml:space="preserve">ứu và Đào tạo </w:t>
                            </w:r>
                            <w:r w:rsidRPr="00F25DB9">
                              <w:rPr>
                                <w:rFonts w:ascii="Times New Roman" w:hAnsi="Times New Roman" w:cs="Times New Roman"/>
                                <w:b/>
                                <w:sz w:val="28"/>
                                <w:szCs w:val="28"/>
                              </w:rPr>
                              <w:t>bảo hiểm</w:t>
                            </w:r>
                          </w:p>
                        </w:txbxContent>
                      </v:textbox>
                    </v:shape>
                  </w:pict>
                </mc:Fallback>
              </mc:AlternateContent>
            </w:r>
            <w:r w:rsidR="00222D13">
              <w:br w:type="page"/>
            </w:r>
            <w:r w:rsidR="00222D13">
              <w:rPr>
                <w:noProof/>
              </w:rPr>
              <w:drawing>
                <wp:inline distT="0" distB="0" distL="0" distR="0" wp14:anchorId="69B39386" wp14:editId="292F688E">
                  <wp:extent cx="952500" cy="574827"/>
                  <wp:effectExtent l="19050" t="0" r="0" b="0"/>
                  <wp:docPr id="14" name="Picture 1" descr="Description: IRT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IRT1.bmp"/>
                          <pic:cNvPicPr>
                            <a:picLocks noChangeAspect="1" noChangeArrowheads="1"/>
                          </pic:cNvPicPr>
                        </pic:nvPicPr>
                        <pic:blipFill>
                          <a:blip r:embed="rId7" r:link="rId8"/>
                          <a:srcRect/>
                          <a:stretch>
                            <a:fillRect/>
                          </a:stretch>
                        </pic:blipFill>
                        <pic:spPr bwMode="auto">
                          <a:xfrm>
                            <a:off x="0" y="0"/>
                            <a:ext cx="955442" cy="576603"/>
                          </a:xfrm>
                          <a:prstGeom prst="rect">
                            <a:avLst/>
                          </a:prstGeom>
                          <a:noFill/>
                          <a:ln w="9525">
                            <a:noFill/>
                            <a:miter lim="800000"/>
                            <a:headEnd/>
                            <a:tailEnd/>
                          </a:ln>
                        </pic:spPr>
                      </pic:pic>
                    </a:graphicData>
                  </a:graphic>
                </wp:inline>
              </w:drawing>
            </w:r>
          </w:p>
          <w:p w:rsidR="00222D13" w:rsidRPr="00A11CE4" w:rsidRDefault="00222D13" w:rsidP="00D36B6C"/>
        </w:tc>
      </w:tr>
      <w:tr w:rsidR="00105AD7" w:rsidTr="006D3A5C">
        <w:trPr>
          <w:trHeight w:val="992"/>
        </w:trPr>
        <w:tc>
          <w:tcPr>
            <w:tcW w:w="10740" w:type="dxa"/>
            <w:gridSpan w:val="3"/>
            <w:tcBorders>
              <w:top w:val="nil"/>
              <w:bottom w:val="single" w:sz="4" w:space="0" w:color="auto"/>
            </w:tcBorders>
            <w:shd w:val="clear" w:color="auto" w:fill="DBE5F1" w:themeFill="accent1" w:themeFillTint="33"/>
          </w:tcPr>
          <w:p w:rsidR="00105AD7" w:rsidRPr="00B95472" w:rsidRDefault="00105AD7" w:rsidP="00643DAE">
            <w:pPr>
              <w:spacing w:before="40"/>
              <w:jc w:val="center"/>
              <w:rPr>
                <w:rFonts w:ascii="Times New Roman" w:hAnsi="Times New Roman" w:cs="Times New Roman"/>
                <w:b/>
                <w:color w:val="0070C0"/>
                <w:sz w:val="40"/>
                <w:szCs w:val="40"/>
              </w:rPr>
            </w:pPr>
            <w:r w:rsidRPr="00B95472">
              <w:rPr>
                <w:rFonts w:ascii="Times New Roman" w:hAnsi="Times New Roman" w:cs="Times New Roman"/>
                <w:b/>
                <w:color w:val="0070C0"/>
                <w:sz w:val="40"/>
                <w:szCs w:val="40"/>
              </w:rPr>
              <w:t xml:space="preserve">Khóa đào tạo </w:t>
            </w:r>
            <w:r w:rsidR="004007AC">
              <w:rPr>
                <w:rFonts w:ascii="Times New Roman" w:hAnsi="Times New Roman" w:cs="Times New Roman"/>
                <w:b/>
                <w:color w:val="0070C0"/>
                <w:sz w:val="40"/>
                <w:szCs w:val="40"/>
              </w:rPr>
              <w:t>Kỹ năng bán hàng trong bảo hiểm</w:t>
            </w:r>
          </w:p>
          <w:p w:rsidR="00105AD7" w:rsidRDefault="00105AD7" w:rsidP="00D36B6C"/>
        </w:tc>
      </w:tr>
      <w:tr w:rsidR="00E614B7" w:rsidTr="008B7F32">
        <w:trPr>
          <w:trHeight w:val="4088"/>
        </w:trPr>
        <w:tc>
          <w:tcPr>
            <w:tcW w:w="5778" w:type="dxa"/>
            <w:tcBorders>
              <w:top w:val="single" w:sz="4" w:space="0" w:color="auto"/>
              <w:bottom w:val="nil"/>
              <w:right w:val="nil"/>
            </w:tcBorders>
          </w:tcPr>
          <w:p w:rsidR="00E614B7" w:rsidRPr="006D3A5C" w:rsidRDefault="00E614B7" w:rsidP="00222D13">
            <w:pPr>
              <w:spacing w:before="240" w:line="276" w:lineRule="auto"/>
              <w:rPr>
                <w:rFonts w:ascii="Times New Roman" w:hAnsi="Times New Roman" w:cs="Times New Roman"/>
                <w:sz w:val="26"/>
                <w:szCs w:val="26"/>
              </w:rPr>
            </w:pPr>
            <w:r w:rsidRPr="006D3A5C">
              <w:rPr>
                <w:rFonts w:ascii="Times New Roman" w:hAnsi="Times New Roman" w:cs="Times New Roman"/>
                <w:b/>
                <w:sz w:val="26"/>
                <w:szCs w:val="26"/>
              </w:rPr>
              <w:t>Th</w:t>
            </w:r>
            <w:r w:rsidRPr="006D3A5C">
              <w:rPr>
                <w:rFonts w:ascii="Times New Roman" w:hAnsi="Times New Roman" w:cs="Times New Roman"/>
                <w:b/>
                <w:sz w:val="26"/>
                <w:szCs w:val="26"/>
                <w:lang w:val="vi-VN"/>
              </w:rPr>
              <w:t>ời gian:</w:t>
            </w:r>
            <w:r w:rsidRPr="006D3A5C">
              <w:rPr>
                <w:rFonts w:ascii="Times New Roman" w:hAnsi="Times New Roman" w:cs="Times New Roman"/>
                <w:b/>
                <w:sz w:val="26"/>
                <w:szCs w:val="26"/>
              </w:rPr>
              <w:t xml:space="preserve"> </w:t>
            </w:r>
            <w:r w:rsidRPr="006D3A5C">
              <w:rPr>
                <w:rFonts w:ascii="Times New Roman" w:hAnsi="Times New Roman" w:cs="Times New Roman"/>
                <w:sz w:val="26"/>
                <w:szCs w:val="26"/>
              </w:rPr>
              <w:t>từ ngày 22 - 23/6/2017</w:t>
            </w:r>
          </w:p>
          <w:p w:rsidR="00E614B7" w:rsidRPr="006D3A5C" w:rsidRDefault="00E614B7" w:rsidP="00222D13">
            <w:pPr>
              <w:spacing w:line="276" w:lineRule="auto"/>
              <w:rPr>
                <w:rFonts w:ascii="Times New Roman" w:hAnsi="Times New Roman" w:cs="Times New Roman"/>
                <w:sz w:val="26"/>
                <w:szCs w:val="26"/>
              </w:rPr>
            </w:pPr>
            <w:r w:rsidRPr="006D3A5C">
              <w:rPr>
                <w:rFonts w:ascii="Times New Roman" w:hAnsi="Times New Roman" w:cs="Times New Roman"/>
                <w:sz w:val="26"/>
                <w:szCs w:val="26"/>
              </w:rPr>
              <w:t xml:space="preserve">                   (02 ngày) </w:t>
            </w:r>
          </w:p>
          <w:p w:rsidR="00E614B7" w:rsidRPr="006D3A5C" w:rsidRDefault="00E614B7" w:rsidP="00222D13">
            <w:pPr>
              <w:spacing w:line="276" w:lineRule="auto"/>
              <w:rPr>
                <w:rFonts w:ascii="Times New Roman" w:hAnsi="Times New Roman" w:cs="Times New Roman"/>
                <w:sz w:val="26"/>
                <w:szCs w:val="26"/>
              </w:rPr>
            </w:pPr>
          </w:p>
          <w:p w:rsidR="00E614B7" w:rsidRPr="006D3A5C" w:rsidRDefault="00E614B7" w:rsidP="00222D13">
            <w:pPr>
              <w:rPr>
                <w:rFonts w:ascii="Times New Roman" w:hAnsi="Times New Roman" w:cs="Times New Roman"/>
                <w:sz w:val="26"/>
                <w:szCs w:val="26"/>
              </w:rPr>
            </w:pPr>
            <w:r w:rsidRPr="006D3A5C">
              <w:rPr>
                <w:rFonts w:ascii="Times New Roman" w:hAnsi="Times New Roman" w:cs="Times New Roman"/>
                <w:b/>
                <w:sz w:val="26"/>
                <w:szCs w:val="26"/>
              </w:rPr>
              <w:t xml:space="preserve">Địa điểm: </w:t>
            </w:r>
            <w:r w:rsidRPr="006D3A5C">
              <w:rPr>
                <w:rFonts w:ascii="Times New Roman" w:hAnsi="Times New Roman" w:cs="Times New Roman"/>
                <w:sz w:val="26"/>
                <w:szCs w:val="26"/>
              </w:rPr>
              <w:t>Tp. Hồ Chí Minh;</w:t>
            </w:r>
          </w:p>
          <w:p w:rsidR="00E614B7" w:rsidRPr="006D3A5C" w:rsidRDefault="00E614B7" w:rsidP="00D36B6C">
            <w:pPr>
              <w:jc w:val="both"/>
              <w:rPr>
                <w:rFonts w:ascii="Times New Roman" w:hAnsi="Times New Roman" w:cs="Times New Roman"/>
                <w:b/>
                <w:sz w:val="26"/>
                <w:szCs w:val="26"/>
              </w:rPr>
            </w:pPr>
          </w:p>
          <w:p w:rsidR="00E614B7" w:rsidRPr="006D3A5C" w:rsidRDefault="00E614B7" w:rsidP="00D36B6C">
            <w:pPr>
              <w:jc w:val="both"/>
              <w:rPr>
                <w:rFonts w:ascii="Times New Roman" w:hAnsi="Times New Roman" w:cs="Times New Roman"/>
                <w:b/>
                <w:sz w:val="26"/>
                <w:szCs w:val="26"/>
              </w:rPr>
            </w:pPr>
          </w:p>
          <w:p w:rsidR="00E614B7" w:rsidRPr="006D3A5C" w:rsidRDefault="00E614B7" w:rsidP="00D36B6C">
            <w:pPr>
              <w:jc w:val="both"/>
              <w:rPr>
                <w:rFonts w:ascii="Times New Roman" w:hAnsi="Times New Roman" w:cs="Times New Roman"/>
                <w:b/>
                <w:sz w:val="26"/>
                <w:szCs w:val="26"/>
              </w:rPr>
            </w:pPr>
            <w:r w:rsidRPr="006D3A5C">
              <w:rPr>
                <w:rFonts w:ascii="Times New Roman" w:hAnsi="Times New Roman" w:cs="Times New Roman"/>
                <w:b/>
                <w:sz w:val="26"/>
                <w:szCs w:val="26"/>
              </w:rPr>
              <w:t>Nội dung khóa học</w:t>
            </w:r>
          </w:p>
          <w:p w:rsidR="00E614B7" w:rsidRPr="006D3A5C" w:rsidRDefault="00E614B7" w:rsidP="00804802">
            <w:pPr>
              <w:spacing w:before="120"/>
              <w:jc w:val="both"/>
              <w:rPr>
                <w:rFonts w:ascii="Times New Roman" w:hAnsi="Times New Roman" w:cs="Times New Roman"/>
                <w:sz w:val="26"/>
                <w:szCs w:val="26"/>
              </w:rPr>
            </w:pPr>
            <w:r w:rsidRPr="006D3A5C">
              <w:rPr>
                <w:rFonts w:ascii="Times New Roman" w:hAnsi="Times New Roman" w:cs="Times New Roman"/>
                <w:sz w:val="26"/>
                <w:szCs w:val="26"/>
              </w:rPr>
              <w:t>- Triết lý bán hàng và tư vấn hiện đại</w:t>
            </w:r>
            <w:r>
              <w:rPr>
                <w:rFonts w:ascii="Times New Roman" w:hAnsi="Times New Roman" w:cs="Times New Roman"/>
                <w:sz w:val="26"/>
                <w:szCs w:val="26"/>
              </w:rPr>
              <w:t>;</w:t>
            </w:r>
          </w:p>
          <w:p w:rsidR="00E614B7" w:rsidRPr="006D3A5C" w:rsidRDefault="00E614B7" w:rsidP="00222D13">
            <w:pPr>
              <w:jc w:val="both"/>
              <w:rPr>
                <w:rFonts w:ascii="Times New Roman" w:hAnsi="Times New Roman" w:cs="Times New Roman"/>
                <w:sz w:val="26"/>
                <w:szCs w:val="26"/>
              </w:rPr>
            </w:pPr>
            <w:r w:rsidRPr="006D3A5C">
              <w:rPr>
                <w:rFonts w:ascii="Times New Roman" w:hAnsi="Times New Roman" w:cs="Times New Roman"/>
                <w:b/>
                <w:sz w:val="26"/>
                <w:szCs w:val="26"/>
              </w:rPr>
              <w:t>-</w:t>
            </w:r>
            <w:r w:rsidRPr="006D3A5C">
              <w:rPr>
                <w:rFonts w:ascii="Times New Roman" w:hAnsi="Times New Roman" w:cs="Times New Roman"/>
                <w:sz w:val="26"/>
                <w:szCs w:val="26"/>
              </w:rPr>
              <w:t xml:space="preserve"> Quy trình bán bảo hiểm chuyên nghiệp</w:t>
            </w:r>
            <w:r>
              <w:rPr>
                <w:rFonts w:ascii="Times New Roman" w:hAnsi="Times New Roman" w:cs="Times New Roman"/>
                <w:sz w:val="26"/>
                <w:szCs w:val="26"/>
              </w:rPr>
              <w:t>;</w:t>
            </w:r>
          </w:p>
          <w:p w:rsidR="00E614B7" w:rsidRPr="006D3A5C" w:rsidRDefault="00E614B7" w:rsidP="00222D13">
            <w:pPr>
              <w:jc w:val="both"/>
              <w:rPr>
                <w:rFonts w:ascii="Times New Roman" w:hAnsi="Times New Roman" w:cs="Times New Roman"/>
                <w:sz w:val="26"/>
                <w:szCs w:val="26"/>
              </w:rPr>
            </w:pPr>
            <w:r w:rsidRPr="006D3A5C">
              <w:rPr>
                <w:rFonts w:ascii="Times New Roman" w:hAnsi="Times New Roman" w:cs="Times New Roman"/>
                <w:b/>
                <w:sz w:val="26"/>
                <w:szCs w:val="26"/>
              </w:rPr>
              <w:t>-</w:t>
            </w:r>
            <w:r w:rsidRPr="006D3A5C">
              <w:rPr>
                <w:rFonts w:ascii="Times New Roman" w:hAnsi="Times New Roman" w:cs="Times New Roman"/>
                <w:sz w:val="26"/>
                <w:szCs w:val="26"/>
              </w:rPr>
              <w:t xml:space="preserve"> Một số kỹ năng bán bảo hiểm quan trọng như: Kỹ năng tư vấn và chốt giao dịch; kỹ năng tư vấn và trình bày giải pháp; kỹ năng giao tiếp</w:t>
            </w:r>
            <w:r>
              <w:rPr>
                <w:rFonts w:ascii="Times New Roman" w:hAnsi="Times New Roman" w:cs="Times New Roman"/>
                <w:sz w:val="26"/>
                <w:szCs w:val="26"/>
              </w:rPr>
              <w:t>;</w:t>
            </w:r>
          </w:p>
          <w:p w:rsidR="00E614B7" w:rsidRPr="006D3A5C" w:rsidRDefault="00E614B7" w:rsidP="00222D13">
            <w:pPr>
              <w:jc w:val="both"/>
              <w:rPr>
                <w:rFonts w:ascii="Times New Roman" w:hAnsi="Times New Roman" w:cs="Times New Roman"/>
                <w:sz w:val="26"/>
                <w:szCs w:val="26"/>
              </w:rPr>
            </w:pPr>
            <w:r w:rsidRPr="006D3A5C">
              <w:rPr>
                <w:rFonts w:ascii="Times New Roman" w:hAnsi="Times New Roman" w:cs="Times New Roman"/>
                <w:sz w:val="26"/>
                <w:szCs w:val="26"/>
              </w:rPr>
              <w:t>- Tâm lý khách hàng và dịch vụ khách hàng phù hợp</w:t>
            </w:r>
            <w:r>
              <w:rPr>
                <w:rFonts w:ascii="Times New Roman" w:hAnsi="Times New Roman" w:cs="Times New Roman"/>
                <w:sz w:val="26"/>
                <w:szCs w:val="26"/>
              </w:rPr>
              <w:t>;</w:t>
            </w:r>
          </w:p>
          <w:p w:rsidR="00E614B7" w:rsidRPr="006D3A5C" w:rsidRDefault="00E614B7" w:rsidP="00222D13">
            <w:pPr>
              <w:jc w:val="both"/>
              <w:rPr>
                <w:rFonts w:ascii="Times New Roman" w:hAnsi="Times New Roman" w:cs="Times New Roman"/>
                <w:b/>
                <w:sz w:val="26"/>
                <w:szCs w:val="26"/>
              </w:rPr>
            </w:pPr>
            <w:r w:rsidRPr="006D3A5C">
              <w:rPr>
                <w:rFonts w:ascii="Times New Roman" w:eastAsia="Times New Roman" w:hAnsi="Times New Roman" w:cs="Times New Roman"/>
                <w:sz w:val="26"/>
                <w:szCs w:val="26"/>
              </w:rPr>
              <w:t xml:space="preserve">- </w:t>
            </w:r>
            <w:r w:rsidRPr="006D3A5C">
              <w:rPr>
                <w:rFonts w:ascii="Times New Roman" w:eastAsia="Calibri" w:hAnsi="Times New Roman" w:cs="Times New Roman"/>
                <w:sz w:val="26"/>
                <w:szCs w:val="26"/>
                <w:lang w:val="en-GB"/>
              </w:rPr>
              <w:t>Thực hành đóng vai trong các tình huống.</w:t>
            </w:r>
          </w:p>
        </w:tc>
        <w:tc>
          <w:tcPr>
            <w:tcW w:w="281" w:type="dxa"/>
            <w:tcBorders>
              <w:top w:val="single" w:sz="4" w:space="0" w:color="auto"/>
              <w:left w:val="nil"/>
              <w:bottom w:val="nil"/>
              <w:right w:val="nil"/>
            </w:tcBorders>
            <w:shd w:val="clear" w:color="auto" w:fill="auto"/>
          </w:tcPr>
          <w:p w:rsidR="00E614B7" w:rsidRPr="006D3A5C" w:rsidRDefault="00E614B7" w:rsidP="00D36B6C">
            <w:pPr>
              <w:rPr>
                <w:sz w:val="26"/>
                <w:szCs w:val="26"/>
              </w:rPr>
            </w:pPr>
          </w:p>
        </w:tc>
        <w:tc>
          <w:tcPr>
            <w:tcW w:w="4681" w:type="dxa"/>
            <w:vMerge w:val="restart"/>
            <w:tcBorders>
              <w:top w:val="single" w:sz="4" w:space="0" w:color="auto"/>
              <w:left w:val="nil"/>
            </w:tcBorders>
            <w:shd w:val="clear" w:color="auto" w:fill="auto"/>
          </w:tcPr>
          <w:p w:rsidR="00E614B7" w:rsidRPr="006D3A5C" w:rsidRDefault="00E614B7" w:rsidP="006D3A5C">
            <w:pPr>
              <w:spacing w:before="240" w:after="60"/>
              <w:jc w:val="both"/>
              <w:rPr>
                <w:rFonts w:ascii="Times New Roman" w:hAnsi="Times New Roman" w:cs="Times New Roman"/>
                <w:b/>
                <w:sz w:val="26"/>
                <w:szCs w:val="26"/>
              </w:rPr>
            </w:pPr>
            <w:r w:rsidRPr="006D3A5C">
              <w:rPr>
                <w:rFonts w:ascii="Times New Roman" w:hAnsi="Times New Roman" w:cs="Times New Roman"/>
                <w:b/>
                <w:sz w:val="26"/>
                <w:szCs w:val="26"/>
              </w:rPr>
              <w:t>Kết quả đào tạo</w:t>
            </w:r>
          </w:p>
          <w:p w:rsidR="00E614B7" w:rsidRPr="006D3A5C" w:rsidRDefault="00E614B7" w:rsidP="006D3A5C">
            <w:pPr>
              <w:spacing w:after="240"/>
              <w:jc w:val="both"/>
              <w:rPr>
                <w:rFonts w:ascii="Times New Roman" w:hAnsi="Times New Roman" w:cs="Times New Roman"/>
                <w:sz w:val="26"/>
                <w:szCs w:val="26"/>
              </w:rPr>
            </w:pPr>
            <w:r w:rsidRPr="006D3A5C">
              <w:rPr>
                <w:rFonts w:ascii="Times New Roman" w:hAnsi="Times New Roman" w:cs="Times New Roman"/>
                <w:sz w:val="26"/>
                <w:szCs w:val="26"/>
              </w:rPr>
              <w:t>Học viên đủ điều kiện sẽ được IRT cấp Giấy chứng nhận hoàn thành khóa đào tạo Kỹ năng bán hàng trong bảo hiểm.</w:t>
            </w:r>
          </w:p>
          <w:p w:rsidR="00E614B7" w:rsidRDefault="00E614B7" w:rsidP="006D3A5C">
            <w:pPr>
              <w:rPr>
                <w:rFonts w:ascii="Times New Roman" w:hAnsi="Times New Roman" w:cs="Times New Roman"/>
                <w:b/>
                <w:sz w:val="26"/>
                <w:szCs w:val="26"/>
              </w:rPr>
            </w:pPr>
            <w:r w:rsidRPr="006D3A5C">
              <w:rPr>
                <w:rFonts w:ascii="Times New Roman" w:hAnsi="Times New Roman" w:cs="Times New Roman"/>
                <w:b/>
                <w:sz w:val="26"/>
                <w:szCs w:val="26"/>
              </w:rPr>
              <w:t>Giới thiệu giảng viên</w:t>
            </w:r>
          </w:p>
          <w:p w:rsidR="00E614B7" w:rsidRDefault="00E614B7" w:rsidP="006D3A5C">
            <w:pPr>
              <w:rPr>
                <w:rFonts w:ascii="Times New Roman" w:hAnsi="Times New Roman" w:cs="Times New Roman"/>
                <w:b/>
                <w:sz w:val="26"/>
                <w:szCs w:val="26"/>
              </w:rPr>
            </w:pPr>
          </w:p>
          <w:p w:rsidR="00E614B7" w:rsidRDefault="003914FC" w:rsidP="006D3A5C">
            <w:pP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45720" distB="45720" distL="114300" distR="114300" simplePos="0" relativeHeight="251661312" behindDoc="0" locked="0" layoutInCell="1" allowOverlap="1">
                      <wp:simplePos x="0" y="0"/>
                      <wp:positionH relativeFrom="column">
                        <wp:posOffset>679450</wp:posOffset>
                      </wp:positionH>
                      <wp:positionV relativeFrom="paragraph">
                        <wp:posOffset>44450</wp:posOffset>
                      </wp:positionV>
                      <wp:extent cx="1240790" cy="1569720"/>
                      <wp:effectExtent l="0" t="0" r="127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790" cy="156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14B7" w:rsidRDefault="00E614B7" w:rsidP="00E614B7">
                                  <w:r>
                                    <w:rPr>
                                      <w:noProof/>
                                    </w:rPr>
                                    <w:drawing>
                                      <wp:inline distT="0" distB="0" distL="0" distR="0" wp14:anchorId="7DD514DC" wp14:editId="728E3C93">
                                        <wp:extent cx="1073426" cy="1419832"/>
                                        <wp:effectExtent l="0" t="0" r="0" b="0"/>
                                        <wp:docPr id="30" name="Picture 30"/>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9">
                                                  <a:extLst>
                                                    <a:ext uri="{28A0092B-C50C-407E-A947-70E740481C1C}">
                                                      <a14:useLocalDpi xmlns:a14="http://schemas.microsoft.com/office/drawing/2010/main" val="0"/>
                                                    </a:ext>
                                                  </a:extLst>
                                                </a:blip>
                                                <a:srcRect l="33401" r="22747" b="35448"/>
                                                <a:stretch/>
                                              </pic:blipFill>
                                              <pic:spPr bwMode="auto">
                                                <a:xfrm>
                                                  <a:off x="0" y="0"/>
                                                  <a:ext cx="1079873" cy="142836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53.5pt;margin-top:3.5pt;width:97.7pt;height:123.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" filled="f" stroked="f">
                      <v:textbox>
                        <w:txbxContent>
                          <w:p w:rsidR="00E614B7" w:rsidRDefault="00E614B7" w:rsidP="00E614B7">
                            <w:r>
                              <w:rPr>
                                <w:noProof/>
                              </w:rPr>
                              <w:drawing>
                                <wp:inline distT="0" distB="0" distL="0" distR="0" wp14:anchorId="7DD514DC" wp14:editId="728E3C93">
                                  <wp:extent cx="1073426" cy="1419832"/>
                                  <wp:effectExtent l="0" t="0" r="0" b="0"/>
                                  <wp:docPr id="30" name="Picture 30"/>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9">
                                            <a:extLst>
                                              <a:ext uri="{28A0092B-C50C-407E-A947-70E740481C1C}">
                                                <a14:useLocalDpi xmlns:a14="http://schemas.microsoft.com/office/drawing/2010/main" val="0"/>
                                              </a:ext>
                                            </a:extLst>
                                          </a:blip>
                                          <a:srcRect l="33401" r="22747" b="35448"/>
                                          <a:stretch/>
                                        </pic:blipFill>
                                        <pic:spPr bwMode="auto">
                                          <a:xfrm>
                                            <a:off x="0" y="0"/>
                                            <a:ext cx="1079873" cy="1428360"/>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type="square"/>
                    </v:shape>
                  </w:pict>
                </mc:Fallback>
              </mc:AlternateContent>
            </w:r>
          </w:p>
          <w:p w:rsidR="00E614B7" w:rsidRDefault="00E614B7" w:rsidP="006D3A5C">
            <w:pPr>
              <w:rPr>
                <w:rFonts w:ascii="Times New Roman" w:hAnsi="Times New Roman" w:cs="Times New Roman"/>
                <w:b/>
                <w:sz w:val="26"/>
                <w:szCs w:val="26"/>
              </w:rPr>
            </w:pPr>
          </w:p>
          <w:p w:rsidR="00E614B7" w:rsidRDefault="00E614B7" w:rsidP="006D3A5C">
            <w:pPr>
              <w:rPr>
                <w:rFonts w:ascii="Times New Roman" w:hAnsi="Times New Roman" w:cs="Times New Roman"/>
                <w:b/>
                <w:sz w:val="26"/>
                <w:szCs w:val="26"/>
              </w:rPr>
            </w:pPr>
          </w:p>
          <w:p w:rsidR="00E614B7" w:rsidRDefault="00E614B7" w:rsidP="006D3A5C">
            <w:pPr>
              <w:rPr>
                <w:rFonts w:ascii="Times New Roman" w:hAnsi="Times New Roman" w:cs="Times New Roman"/>
                <w:b/>
                <w:sz w:val="26"/>
                <w:szCs w:val="26"/>
              </w:rPr>
            </w:pPr>
          </w:p>
          <w:p w:rsidR="00E614B7" w:rsidRDefault="00E614B7" w:rsidP="006D3A5C">
            <w:pPr>
              <w:rPr>
                <w:rFonts w:ascii="Times New Roman" w:hAnsi="Times New Roman" w:cs="Times New Roman"/>
                <w:b/>
                <w:sz w:val="26"/>
                <w:szCs w:val="26"/>
              </w:rPr>
            </w:pPr>
          </w:p>
          <w:p w:rsidR="00E614B7" w:rsidRDefault="00E614B7" w:rsidP="006D3A5C">
            <w:pPr>
              <w:rPr>
                <w:rFonts w:ascii="Times New Roman" w:hAnsi="Times New Roman" w:cs="Times New Roman"/>
                <w:b/>
                <w:sz w:val="26"/>
                <w:szCs w:val="26"/>
              </w:rPr>
            </w:pPr>
          </w:p>
          <w:p w:rsidR="00E614B7" w:rsidRDefault="00E614B7" w:rsidP="006D3A5C">
            <w:pPr>
              <w:rPr>
                <w:rFonts w:ascii="Times New Roman" w:hAnsi="Times New Roman" w:cs="Times New Roman"/>
                <w:b/>
                <w:sz w:val="26"/>
                <w:szCs w:val="26"/>
              </w:rPr>
            </w:pPr>
          </w:p>
          <w:p w:rsidR="00E614B7" w:rsidRDefault="00E614B7" w:rsidP="006D3A5C">
            <w:pPr>
              <w:rPr>
                <w:rFonts w:ascii="Times New Roman" w:hAnsi="Times New Roman" w:cs="Times New Roman"/>
                <w:b/>
                <w:sz w:val="26"/>
                <w:szCs w:val="26"/>
              </w:rPr>
            </w:pPr>
          </w:p>
          <w:p w:rsidR="00E614B7" w:rsidRDefault="00E614B7" w:rsidP="006D3A5C">
            <w:pPr>
              <w:rPr>
                <w:rFonts w:ascii="Times New Roman" w:hAnsi="Times New Roman" w:cs="Times New Roman"/>
                <w:b/>
                <w:sz w:val="26"/>
                <w:szCs w:val="26"/>
              </w:rPr>
            </w:pPr>
          </w:p>
          <w:p w:rsidR="00E614B7" w:rsidRPr="006D3A5C" w:rsidRDefault="00E614B7" w:rsidP="006D3A5C">
            <w:pPr>
              <w:spacing w:before="120"/>
              <w:jc w:val="both"/>
              <w:rPr>
                <w:rFonts w:ascii="Times New Roman" w:hAnsi="Times New Roman" w:cs="Times New Roman"/>
                <w:sz w:val="26"/>
                <w:szCs w:val="26"/>
              </w:rPr>
            </w:pPr>
            <w:r w:rsidRPr="006D3A5C">
              <w:rPr>
                <w:rFonts w:ascii="Times New Roman" w:hAnsi="Times New Roman" w:cs="Times New Roman"/>
                <w:sz w:val="26"/>
                <w:szCs w:val="26"/>
              </w:rPr>
              <w:t xml:space="preserve">Ông Nguyễn Khắc Thành Đạt, Tổng Giám đốc Viện đào tạo NLP Tâm Thức Mới </w:t>
            </w:r>
            <w:r w:rsidRPr="006D3A5C">
              <w:rPr>
                <w:rFonts w:ascii="Times New Roman" w:eastAsia="Times New Roman" w:hAnsi="Times New Roman" w:cs="Times New Roman"/>
                <w:sz w:val="26"/>
                <w:szCs w:val="26"/>
              </w:rPr>
              <w:t xml:space="preserve">với hơn 20 năm hoạt động trong lĩnh vực bảo hiểm nhân thọ, từng đảm nhiệm chức Phó Tổng giám đốc công ty bảo hiểm nhân thọ Prudential. Ông là chuyên gia giàu kinh nghiệm về </w:t>
            </w:r>
            <w:r w:rsidRPr="006D3A5C">
              <w:rPr>
                <w:rFonts w:ascii="Times New Roman" w:hAnsi="Times New Roman" w:cs="Times New Roman"/>
                <w:sz w:val="26"/>
                <w:szCs w:val="26"/>
              </w:rPr>
              <w:t xml:space="preserve">đào tạo đại lý và đào tạo giảng viên doanh nghiệp bảo hiểm. </w:t>
            </w:r>
          </w:p>
          <w:p w:rsidR="00E614B7" w:rsidRPr="00E614B7" w:rsidRDefault="00E614B7" w:rsidP="006D3A5C">
            <w:pPr>
              <w:jc w:val="both"/>
              <w:rPr>
                <w:rFonts w:ascii="Times New Roman" w:hAnsi="Times New Roman" w:cs="Times New Roman"/>
                <w:sz w:val="10"/>
                <w:szCs w:val="26"/>
              </w:rPr>
            </w:pPr>
          </w:p>
          <w:p w:rsidR="00E614B7" w:rsidRDefault="00E614B7" w:rsidP="006D3A5C">
            <w:pPr>
              <w:spacing w:before="120" w:after="60" w:line="276" w:lineRule="auto"/>
              <w:rPr>
                <w:rFonts w:ascii="Times New Roman" w:hAnsi="Times New Roman" w:cs="Times New Roman"/>
                <w:b/>
                <w:sz w:val="26"/>
                <w:szCs w:val="26"/>
              </w:rPr>
            </w:pPr>
            <w:r w:rsidRPr="006D3A5C">
              <w:rPr>
                <w:rFonts w:ascii="Times New Roman" w:hAnsi="Times New Roman" w:cs="Times New Roman"/>
                <w:sz w:val="26"/>
                <w:szCs w:val="26"/>
              </w:rPr>
              <w:t>Với tư cách là giảng viên của Trung tâm Nghiên cứu và Đào tạo Bảo hiểm, Ông là chuyên gia trực tiếp giảng dạy, tư vấn và xây dựng một số chương trình đào tạo về kỹ năng của Trung tâm.</w:t>
            </w:r>
          </w:p>
          <w:p w:rsidR="00E614B7" w:rsidRPr="006D3A5C" w:rsidRDefault="00E614B7" w:rsidP="00222D13">
            <w:pPr>
              <w:jc w:val="center"/>
              <w:rPr>
                <w:rFonts w:ascii="Times New Roman" w:hAnsi="Times New Roman" w:cs="Times New Roman"/>
                <w:sz w:val="26"/>
                <w:szCs w:val="26"/>
              </w:rPr>
            </w:pPr>
          </w:p>
        </w:tc>
      </w:tr>
      <w:tr w:rsidR="00E614B7" w:rsidTr="008B7F32">
        <w:trPr>
          <w:trHeight w:val="118"/>
        </w:trPr>
        <w:tc>
          <w:tcPr>
            <w:tcW w:w="5778" w:type="dxa"/>
            <w:tcBorders>
              <w:top w:val="nil"/>
              <w:bottom w:val="nil"/>
              <w:right w:val="nil"/>
            </w:tcBorders>
            <w:shd w:val="clear" w:color="auto" w:fill="auto"/>
          </w:tcPr>
          <w:p w:rsidR="00E614B7" w:rsidRPr="006D3A5C" w:rsidRDefault="00E614B7" w:rsidP="00D36B6C">
            <w:pPr>
              <w:jc w:val="both"/>
              <w:rPr>
                <w:rFonts w:ascii="Times New Roman" w:hAnsi="Times New Roman" w:cs="Times New Roman"/>
                <w:b/>
                <w:i/>
                <w:sz w:val="26"/>
                <w:szCs w:val="26"/>
              </w:rPr>
            </w:pPr>
          </w:p>
        </w:tc>
        <w:tc>
          <w:tcPr>
            <w:tcW w:w="281" w:type="dxa"/>
            <w:tcBorders>
              <w:top w:val="nil"/>
              <w:left w:val="nil"/>
              <w:bottom w:val="nil"/>
              <w:right w:val="nil"/>
            </w:tcBorders>
          </w:tcPr>
          <w:p w:rsidR="00E614B7" w:rsidRPr="006D3A5C" w:rsidRDefault="00E614B7" w:rsidP="00D36B6C">
            <w:pPr>
              <w:rPr>
                <w:sz w:val="26"/>
                <w:szCs w:val="26"/>
              </w:rPr>
            </w:pPr>
          </w:p>
        </w:tc>
        <w:tc>
          <w:tcPr>
            <w:tcW w:w="4681" w:type="dxa"/>
            <w:vMerge/>
            <w:tcBorders>
              <w:left w:val="nil"/>
            </w:tcBorders>
          </w:tcPr>
          <w:p w:rsidR="00E614B7" w:rsidRPr="006D3A5C" w:rsidRDefault="00E614B7" w:rsidP="00D36B6C">
            <w:pPr>
              <w:jc w:val="center"/>
              <w:rPr>
                <w:rFonts w:ascii="Arial" w:hAnsi="Arial" w:cs="Arial"/>
                <w:sz w:val="26"/>
                <w:szCs w:val="26"/>
              </w:rPr>
            </w:pPr>
          </w:p>
        </w:tc>
      </w:tr>
      <w:tr w:rsidR="00E614B7" w:rsidTr="008B7F32">
        <w:tc>
          <w:tcPr>
            <w:tcW w:w="5778" w:type="dxa"/>
            <w:tcBorders>
              <w:top w:val="nil"/>
              <w:right w:val="nil"/>
            </w:tcBorders>
          </w:tcPr>
          <w:p w:rsidR="00E614B7" w:rsidRPr="006D3A5C" w:rsidRDefault="00E614B7" w:rsidP="00D36B6C">
            <w:pPr>
              <w:spacing w:after="120"/>
              <w:jc w:val="both"/>
              <w:rPr>
                <w:rFonts w:ascii="Times New Roman" w:hAnsi="Times New Roman" w:cs="Times New Roman"/>
                <w:b/>
                <w:sz w:val="26"/>
                <w:szCs w:val="26"/>
              </w:rPr>
            </w:pPr>
            <w:r w:rsidRPr="006D3A5C">
              <w:rPr>
                <w:rFonts w:ascii="Times New Roman" w:hAnsi="Times New Roman" w:cs="Times New Roman"/>
                <w:b/>
                <w:sz w:val="26"/>
                <w:szCs w:val="26"/>
              </w:rPr>
              <w:t>Mục tiêu khóa học</w:t>
            </w:r>
          </w:p>
          <w:p w:rsidR="00E614B7" w:rsidRPr="006D3A5C" w:rsidRDefault="00E614B7" w:rsidP="00222D13">
            <w:pPr>
              <w:jc w:val="both"/>
              <w:rPr>
                <w:rFonts w:ascii="Times New Roman" w:hAnsi="Times New Roman" w:cs="Times New Roman"/>
                <w:sz w:val="26"/>
                <w:szCs w:val="26"/>
              </w:rPr>
            </w:pPr>
            <w:r w:rsidRPr="006D3A5C">
              <w:rPr>
                <w:rFonts w:ascii="Times New Roman" w:hAnsi="Times New Roman" w:cs="Times New Roman"/>
                <w:sz w:val="26"/>
                <w:szCs w:val="26"/>
              </w:rPr>
              <w:t>- Thấu hiểu công việc bán hàng và triết lý bán hàng tư vấn hiện đại</w:t>
            </w:r>
            <w:r>
              <w:rPr>
                <w:rFonts w:ascii="Times New Roman" w:hAnsi="Times New Roman" w:cs="Times New Roman"/>
                <w:sz w:val="26"/>
                <w:szCs w:val="26"/>
              </w:rPr>
              <w:t>;</w:t>
            </w:r>
          </w:p>
          <w:p w:rsidR="00E614B7" w:rsidRPr="006D3A5C" w:rsidRDefault="00E614B7" w:rsidP="00222D13">
            <w:pPr>
              <w:jc w:val="both"/>
              <w:rPr>
                <w:rFonts w:ascii="Times New Roman" w:hAnsi="Times New Roman" w:cs="Times New Roman"/>
                <w:sz w:val="26"/>
                <w:szCs w:val="26"/>
              </w:rPr>
            </w:pPr>
            <w:r w:rsidRPr="006D3A5C">
              <w:rPr>
                <w:rFonts w:ascii="Times New Roman" w:hAnsi="Times New Roman" w:cs="Times New Roman"/>
                <w:sz w:val="26"/>
                <w:szCs w:val="26"/>
              </w:rPr>
              <w:t>- Nắm vững quy trình bán hàng và áp dụng vào việc bán hàng tư vấn hiệu quả</w:t>
            </w:r>
            <w:r>
              <w:rPr>
                <w:rFonts w:ascii="Times New Roman" w:hAnsi="Times New Roman" w:cs="Times New Roman"/>
                <w:sz w:val="26"/>
                <w:szCs w:val="26"/>
              </w:rPr>
              <w:t>;</w:t>
            </w:r>
          </w:p>
          <w:p w:rsidR="00E614B7" w:rsidRPr="006D3A5C" w:rsidRDefault="00E614B7" w:rsidP="00222D13">
            <w:pPr>
              <w:jc w:val="both"/>
              <w:rPr>
                <w:rFonts w:ascii="Times New Roman" w:hAnsi="Times New Roman" w:cs="Times New Roman"/>
                <w:sz w:val="26"/>
                <w:szCs w:val="26"/>
              </w:rPr>
            </w:pPr>
            <w:r w:rsidRPr="006D3A5C">
              <w:rPr>
                <w:rFonts w:ascii="Times New Roman" w:hAnsi="Times New Roman" w:cs="Times New Roman"/>
                <w:sz w:val="26"/>
                <w:szCs w:val="26"/>
              </w:rPr>
              <w:t>- Hoàn thiện các kỹ năng giao tiếp quan trọng trong bán hàng</w:t>
            </w:r>
            <w:r>
              <w:rPr>
                <w:rFonts w:ascii="Times New Roman" w:hAnsi="Times New Roman" w:cs="Times New Roman"/>
                <w:sz w:val="26"/>
                <w:szCs w:val="26"/>
              </w:rPr>
              <w:t>;</w:t>
            </w:r>
          </w:p>
          <w:p w:rsidR="00E614B7" w:rsidRPr="006D3A5C" w:rsidRDefault="00E614B7" w:rsidP="00222D13">
            <w:pPr>
              <w:jc w:val="both"/>
              <w:rPr>
                <w:rFonts w:ascii="Times New Roman" w:hAnsi="Times New Roman" w:cs="Times New Roman"/>
                <w:sz w:val="26"/>
                <w:szCs w:val="26"/>
              </w:rPr>
            </w:pPr>
            <w:r w:rsidRPr="006D3A5C">
              <w:rPr>
                <w:rFonts w:ascii="Times New Roman" w:hAnsi="Times New Roman" w:cs="Times New Roman"/>
                <w:sz w:val="26"/>
                <w:szCs w:val="26"/>
              </w:rPr>
              <w:t>- Hiểu tâm lý khách hàng và các cách thức ứng xử phù hợp</w:t>
            </w:r>
            <w:r>
              <w:rPr>
                <w:rFonts w:ascii="Times New Roman" w:hAnsi="Times New Roman" w:cs="Times New Roman"/>
                <w:sz w:val="26"/>
                <w:szCs w:val="26"/>
              </w:rPr>
              <w:t>;</w:t>
            </w:r>
          </w:p>
          <w:p w:rsidR="00E614B7" w:rsidRPr="006D3A5C" w:rsidRDefault="00E614B7" w:rsidP="00222D13">
            <w:pPr>
              <w:jc w:val="both"/>
              <w:rPr>
                <w:rFonts w:ascii="Times New Roman" w:hAnsi="Times New Roman" w:cs="Times New Roman"/>
                <w:sz w:val="26"/>
                <w:szCs w:val="26"/>
              </w:rPr>
            </w:pPr>
            <w:r w:rsidRPr="006D3A5C">
              <w:rPr>
                <w:rFonts w:ascii="Times New Roman" w:hAnsi="Times New Roman" w:cs="Times New Roman"/>
                <w:sz w:val="26"/>
                <w:szCs w:val="26"/>
              </w:rPr>
              <w:t>- Đây là chương trình tập trung giới thiệu nhiều bài tập tình huống thực hành tại lớp, qua đó sẽ giúp học viên nâng cao được kỹ năng bán hàng trong bảo hiểm.</w:t>
            </w:r>
          </w:p>
          <w:p w:rsidR="00E614B7" w:rsidRPr="006D3A5C" w:rsidRDefault="00E614B7" w:rsidP="00D36B6C">
            <w:pPr>
              <w:spacing w:before="120" w:after="120"/>
              <w:jc w:val="both"/>
              <w:rPr>
                <w:rFonts w:ascii="Times New Roman" w:hAnsi="Times New Roman" w:cs="Times New Roman"/>
                <w:b/>
                <w:sz w:val="26"/>
                <w:szCs w:val="26"/>
              </w:rPr>
            </w:pPr>
            <w:r w:rsidRPr="006D3A5C">
              <w:rPr>
                <w:rFonts w:ascii="Times New Roman" w:hAnsi="Times New Roman" w:cs="Times New Roman"/>
                <w:b/>
                <w:sz w:val="26"/>
                <w:szCs w:val="26"/>
              </w:rPr>
              <w:t>Đối tượng học viên</w:t>
            </w:r>
          </w:p>
          <w:p w:rsidR="00E614B7" w:rsidRPr="00E614B7" w:rsidRDefault="00E614B7" w:rsidP="00E614B7">
            <w:pPr>
              <w:jc w:val="both"/>
              <w:rPr>
                <w:rFonts w:ascii="Times New Roman" w:eastAsia="Times New Roman" w:hAnsi="Times New Roman" w:cs="Times New Roman"/>
                <w:sz w:val="26"/>
                <w:szCs w:val="26"/>
              </w:rPr>
            </w:pPr>
            <w:r w:rsidRPr="006D3A5C">
              <w:rPr>
                <w:rFonts w:ascii="Times New Roman" w:hAnsi="Times New Roman" w:cs="Times New Roman"/>
                <w:sz w:val="26"/>
                <w:szCs w:val="26"/>
              </w:rPr>
              <w:t xml:space="preserve">Các cán bộ khai thác, kinh doanh bảo hiểm; Các đại lý doanh nghiệp bảo hiểm; </w:t>
            </w:r>
            <w:r w:rsidRPr="006D3A5C">
              <w:rPr>
                <w:rFonts w:ascii="Times New Roman" w:eastAsia="Times New Roman" w:hAnsi="Times New Roman" w:cs="Times New Roman"/>
                <w:sz w:val="26"/>
                <w:szCs w:val="26"/>
              </w:rPr>
              <w:t>Các</w:t>
            </w:r>
            <w:r w:rsidRPr="006D3A5C">
              <w:rPr>
                <w:rFonts w:eastAsia="Times New Roman"/>
                <w:sz w:val="26"/>
                <w:szCs w:val="26"/>
              </w:rPr>
              <w:t xml:space="preserve"> </w:t>
            </w:r>
            <w:r w:rsidRPr="006D3A5C">
              <w:rPr>
                <w:rFonts w:ascii="Times New Roman" w:eastAsia="Times New Roman" w:hAnsi="Times New Roman" w:cs="Times New Roman"/>
                <w:sz w:val="26"/>
                <w:szCs w:val="26"/>
              </w:rPr>
              <w:t>cá nhân quan tâm tới chương trình đào tạo kỹ năng bán hàng trong bảo hiểm</w:t>
            </w:r>
            <w:r>
              <w:rPr>
                <w:rFonts w:ascii="Times New Roman" w:eastAsia="Times New Roman" w:hAnsi="Times New Roman" w:cs="Times New Roman"/>
                <w:sz w:val="26"/>
                <w:szCs w:val="26"/>
              </w:rPr>
              <w:t>.</w:t>
            </w:r>
          </w:p>
          <w:p w:rsidR="00E614B7" w:rsidRPr="006D3A5C" w:rsidRDefault="00E614B7" w:rsidP="00D36B6C">
            <w:pPr>
              <w:jc w:val="both"/>
              <w:rPr>
                <w:rFonts w:ascii="Times New Roman" w:hAnsi="Times New Roman" w:cs="Times New Roman"/>
                <w:sz w:val="26"/>
                <w:szCs w:val="26"/>
              </w:rPr>
            </w:pPr>
          </w:p>
        </w:tc>
        <w:tc>
          <w:tcPr>
            <w:tcW w:w="281" w:type="dxa"/>
            <w:tcBorders>
              <w:top w:val="nil"/>
              <w:left w:val="nil"/>
              <w:right w:val="nil"/>
            </w:tcBorders>
          </w:tcPr>
          <w:p w:rsidR="00E614B7" w:rsidRPr="006D3A5C" w:rsidRDefault="00E614B7" w:rsidP="00D36B6C">
            <w:pPr>
              <w:rPr>
                <w:sz w:val="26"/>
                <w:szCs w:val="26"/>
              </w:rPr>
            </w:pPr>
          </w:p>
        </w:tc>
        <w:tc>
          <w:tcPr>
            <w:tcW w:w="4681" w:type="dxa"/>
            <w:vMerge/>
            <w:tcBorders>
              <w:left w:val="nil"/>
            </w:tcBorders>
            <w:shd w:val="clear" w:color="auto" w:fill="auto"/>
          </w:tcPr>
          <w:p w:rsidR="00E614B7" w:rsidRPr="006D3A5C" w:rsidRDefault="00E614B7" w:rsidP="006D3A5C">
            <w:pPr>
              <w:jc w:val="both"/>
              <w:rPr>
                <w:sz w:val="26"/>
                <w:szCs w:val="26"/>
              </w:rPr>
            </w:pPr>
          </w:p>
        </w:tc>
      </w:tr>
      <w:tr w:rsidR="00105AD7" w:rsidTr="006D3A5C">
        <w:tc>
          <w:tcPr>
            <w:tcW w:w="10740" w:type="dxa"/>
            <w:gridSpan w:val="3"/>
            <w:shd w:val="clear" w:color="auto" w:fill="DBE5F1" w:themeFill="accent1" w:themeFillTint="33"/>
          </w:tcPr>
          <w:p w:rsidR="00150D8D" w:rsidRPr="00F463FB" w:rsidRDefault="00222D13" w:rsidP="005D7B2C">
            <w:pPr>
              <w:spacing w:before="240" w:after="240" w:line="276" w:lineRule="auto"/>
              <w:jc w:val="center"/>
              <w:rPr>
                <w:rFonts w:ascii="Times New Roman" w:hAnsi="Times New Roman" w:cs="Times New Roman"/>
                <w:u w:val="single"/>
              </w:rPr>
            </w:pPr>
            <w:r w:rsidRPr="008C7748">
              <w:rPr>
                <w:rFonts w:ascii="Times New Roman" w:hAnsi="Times New Roman" w:cs="Times New Roman"/>
              </w:rPr>
              <w:t xml:space="preserve">Để biết thêm thông tin, liên hệ </w:t>
            </w:r>
            <w:r>
              <w:rPr>
                <w:rFonts w:ascii="Times New Roman" w:hAnsi="Times New Roman" w:cs="Times New Roman"/>
              </w:rPr>
              <w:t>Anh</w:t>
            </w:r>
            <w:r w:rsidRPr="008C7748">
              <w:rPr>
                <w:rFonts w:ascii="Times New Roman" w:hAnsi="Times New Roman" w:cs="Times New Roman"/>
              </w:rPr>
              <w:t xml:space="preserve"> </w:t>
            </w:r>
            <w:r>
              <w:rPr>
                <w:rFonts w:ascii="Times New Roman" w:hAnsi="Times New Roman" w:cs="Times New Roman"/>
              </w:rPr>
              <w:t>Nguyễn Hoàng Long</w:t>
            </w:r>
            <w:r w:rsidRPr="008C7748">
              <w:rPr>
                <w:rFonts w:ascii="Times New Roman" w:hAnsi="Times New Roman" w:cs="Times New Roman"/>
              </w:rPr>
              <w:t xml:space="preserve"> - Điện thoại: </w:t>
            </w:r>
            <w:r>
              <w:rPr>
                <w:rFonts w:ascii="Times New Roman" w:hAnsi="Times New Roman" w:cs="Times New Roman"/>
              </w:rPr>
              <w:t>01239</w:t>
            </w:r>
            <w:r w:rsidR="00D14E31">
              <w:rPr>
                <w:rFonts w:ascii="Times New Roman" w:hAnsi="Times New Roman" w:cs="Times New Roman"/>
              </w:rPr>
              <w:t>.</w:t>
            </w:r>
            <w:r>
              <w:rPr>
                <w:rFonts w:ascii="Times New Roman" w:hAnsi="Times New Roman" w:cs="Times New Roman"/>
              </w:rPr>
              <w:t>808</w:t>
            </w:r>
            <w:r w:rsidR="00D14E31">
              <w:rPr>
                <w:rFonts w:ascii="Times New Roman" w:hAnsi="Times New Roman" w:cs="Times New Roman"/>
              </w:rPr>
              <w:t>.</w:t>
            </w:r>
            <w:r>
              <w:rPr>
                <w:rFonts w:ascii="Times New Roman" w:hAnsi="Times New Roman" w:cs="Times New Roman"/>
              </w:rPr>
              <w:t>777</w:t>
            </w:r>
            <w:r w:rsidRPr="008C7748">
              <w:rPr>
                <w:rFonts w:ascii="Times New Roman" w:hAnsi="Times New Roman" w:cs="Times New Roman"/>
              </w:rPr>
              <w:t xml:space="preserve"> </w:t>
            </w:r>
            <w:r>
              <w:rPr>
                <w:rFonts w:ascii="Times New Roman" w:hAnsi="Times New Roman" w:cs="Times New Roman"/>
              </w:rPr>
              <w:br/>
            </w:r>
            <w:r w:rsidRPr="008C7748">
              <w:rPr>
                <w:rFonts w:ascii="Times New Roman" w:hAnsi="Times New Roman" w:cs="Times New Roman"/>
              </w:rPr>
              <w:t>Email:</w:t>
            </w:r>
            <w:r>
              <w:rPr>
                <w:rFonts w:ascii="Times New Roman" w:hAnsi="Times New Roman" w:cs="Times New Roman"/>
              </w:rPr>
              <w:t xml:space="preserve"> </w:t>
            </w:r>
            <w:r>
              <w:rPr>
                <w:rFonts w:ascii="Times New Roman" w:hAnsi="Times New Roman" w:cs="Times New Roman"/>
                <w:u w:val="single"/>
              </w:rPr>
              <w:t>nguyenhoanglong</w:t>
            </w:r>
            <w:r w:rsidRPr="008C7748">
              <w:rPr>
                <w:rFonts w:ascii="Times New Roman" w:hAnsi="Times New Roman" w:cs="Times New Roman"/>
                <w:u w:val="single"/>
              </w:rPr>
              <w:t>@mof.gov.vn</w:t>
            </w:r>
          </w:p>
        </w:tc>
      </w:tr>
    </w:tbl>
    <w:p w:rsidR="00D11FD4" w:rsidRPr="00D11FD4" w:rsidRDefault="00D11FD4" w:rsidP="00A14317">
      <w:pPr>
        <w:rPr>
          <w:rFonts w:ascii="Arial" w:hAnsi="Arial" w:cs="Arial"/>
        </w:rPr>
      </w:pPr>
    </w:p>
    <w:sectPr w:rsidR="00D11FD4" w:rsidRPr="00D11FD4" w:rsidSect="00150D8D">
      <w:headerReference w:type="default" r:id="rId10"/>
      <w:pgSz w:w="11907" w:h="16839" w:code="9"/>
      <w:pgMar w:top="454" w:right="680" w:bottom="284" w:left="680" w:header="57"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63B" w:rsidRDefault="000F163B" w:rsidP="00725E52">
      <w:pPr>
        <w:spacing w:after="0" w:line="240" w:lineRule="auto"/>
      </w:pPr>
      <w:r>
        <w:separator/>
      </w:r>
    </w:p>
  </w:endnote>
  <w:endnote w:type="continuationSeparator" w:id="0">
    <w:p w:rsidR="000F163B" w:rsidRDefault="000F163B" w:rsidP="00725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63B" w:rsidRDefault="000F163B" w:rsidP="00725E52">
      <w:pPr>
        <w:spacing w:after="0" w:line="240" w:lineRule="auto"/>
      </w:pPr>
      <w:r>
        <w:separator/>
      </w:r>
    </w:p>
  </w:footnote>
  <w:footnote w:type="continuationSeparator" w:id="0">
    <w:p w:rsidR="000F163B" w:rsidRDefault="000F163B" w:rsidP="00725E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D13" w:rsidRDefault="00222D13" w:rsidP="00725E52">
    <w:pPr>
      <w:pStyle w:val="Header"/>
      <w:spacing w:before="120"/>
      <w:jc w:val="right"/>
      <w:rPr>
        <w:rFonts w:ascii="Times New Roman" w:hAnsi="Times New Roman" w:cs="Times New Roman"/>
        <w:b/>
        <w:i/>
      </w:rPr>
    </w:pPr>
  </w:p>
  <w:p w:rsidR="00643DAE" w:rsidRPr="00643DAE" w:rsidRDefault="00643DAE" w:rsidP="00725E52">
    <w:pPr>
      <w:pStyle w:val="Header"/>
      <w:spacing w:before="120"/>
      <w:jc w:val="right"/>
      <w:rPr>
        <w:rFonts w:ascii="Times New Roman" w:hAnsi="Times New Roman" w:cs="Times New Roman"/>
        <w:b/>
        <w:i/>
        <w:sz w:val="2"/>
      </w:rPr>
    </w:pPr>
  </w:p>
  <w:p w:rsidR="00725E52" w:rsidRPr="00725E52" w:rsidRDefault="00D36B6C" w:rsidP="008B7236">
    <w:pPr>
      <w:pStyle w:val="Header"/>
      <w:spacing w:before="120" w:after="120"/>
      <w:jc w:val="right"/>
      <w:rPr>
        <w:rFonts w:ascii="Times New Roman" w:hAnsi="Times New Roman" w:cs="Times New Roman"/>
        <w:b/>
        <w:i/>
      </w:rPr>
    </w:pPr>
    <w:r>
      <w:rPr>
        <w:rFonts w:ascii="Times New Roman" w:hAnsi="Times New Roman" w:cs="Times New Roman"/>
        <w:b/>
        <w:i/>
      </w:rPr>
      <w:t xml:space="preserve">Phụ lục </w:t>
    </w:r>
    <w:r w:rsidR="00643DAE">
      <w:rPr>
        <w:rFonts w:ascii="Times New Roman" w:hAnsi="Times New Roman" w:cs="Times New Roman"/>
        <w:b/>
        <w:i/>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6C0"/>
    <w:rsid w:val="00003525"/>
    <w:rsid w:val="00006ED7"/>
    <w:rsid w:val="00012FDE"/>
    <w:rsid w:val="00020568"/>
    <w:rsid w:val="00024109"/>
    <w:rsid w:val="000E7ED8"/>
    <w:rsid w:val="000F163B"/>
    <w:rsid w:val="000F4B94"/>
    <w:rsid w:val="00105AD7"/>
    <w:rsid w:val="00110066"/>
    <w:rsid w:val="00126741"/>
    <w:rsid w:val="0014720E"/>
    <w:rsid w:val="00150D8D"/>
    <w:rsid w:val="001514D6"/>
    <w:rsid w:val="0015763F"/>
    <w:rsid w:val="00171A4C"/>
    <w:rsid w:val="00181173"/>
    <w:rsid w:val="00182C72"/>
    <w:rsid w:val="001D166C"/>
    <w:rsid w:val="001D5F42"/>
    <w:rsid w:val="001E03CD"/>
    <w:rsid w:val="001E31DA"/>
    <w:rsid w:val="001E3F1D"/>
    <w:rsid w:val="001F4909"/>
    <w:rsid w:val="00222D13"/>
    <w:rsid w:val="00227432"/>
    <w:rsid w:val="00285948"/>
    <w:rsid w:val="002A5817"/>
    <w:rsid w:val="002F1C9B"/>
    <w:rsid w:val="00317C37"/>
    <w:rsid w:val="00320329"/>
    <w:rsid w:val="00324AC8"/>
    <w:rsid w:val="00324FA0"/>
    <w:rsid w:val="0032785B"/>
    <w:rsid w:val="00345D3E"/>
    <w:rsid w:val="00374D2E"/>
    <w:rsid w:val="00384F02"/>
    <w:rsid w:val="00385A7A"/>
    <w:rsid w:val="003914FC"/>
    <w:rsid w:val="003A450A"/>
    <w:rsid w:val="003B59F7"/>
    <w:rsid w:val="003C6AE9"/>
    <w:rsid w:val="003C76C0"/>
    <w:rsid w:val="003D0462"/>
    <w:rsid w:val="004007AC"/>
    <w:rsid w:val="004125C2"/>
    <w:rsid w:val="00437E4B"/>
    <w:rsid w:val="00471BAC"/>
    <w:rsid w:val="004B7F7A"/>
    <w:rsid w:val="004E0218"/>
    <w:rsid w:val="004E133E"/>
    <w:rsid w:val="0050129A"/>
    <w:rsid w:val="00512230"/>
    <w:rsid w:val="005140D3"/>
    <w:rsid w:val="00531716"/>
    <w:rsid w:val="005333BC"/>
    <w:rsid w:val="00566B4B"/>
    <w:rsid w:val="005B28BE"/>
    <w:rsid w:val="005C2129"/>
    <w:rsid w:val="005D4748"/>
    <w:rsid w:val="005D7B2C"/>
    <w:rsid w:val="005E3665"/>
    <w:rsid w:val="0062014E"/>
    <w:rsid w:val="00620A92"/>
    <w:rsid w:val="00621165"/>
    <w:rsid w:val="00643DAE"/>
    <w:rsid w:val="006937C4"/>
    <w:rsid w:val="00696498"/>
    <w:rsid w:val="006D3A5C"/>
    <w:rsid w:val="00704005"/>
    <w:rsid w:val="00717800"/>
    <w:rsid w:val="00725E52"/>
    <w:rsid w:val="00736A2B"/>
    <w:rsid w:val="00761BFE"/>
    <w:rsid w:val="007801EF"/>
    <w:rsid w:val="0078146F"/>
    <w:rsid w:val="007D211C"/>
    <w:rsid w:val="007D7D44"/>
    <w:rsid w:val="00804802"/>
    <w:rsid w:val="008147BA"/>
    <w:rsid w:val="00825734"/>
    <w:rsid w:val="0082676E"/>
    <w:rsid w:val="008512AD"/>
    <w:rsid w:val="00866C9C"/>
    <w:rsid w:val="00887232"/>
    <w:rsid w:val="008929CB"/>
    <w:rsid w:val="008952A2"/>
    <w:rsid w:val="008B7236"/>
    <w:rsid w:val="008D50E2"/>
    <w:rsid w:val="008E5203"/>
    <w:rsid w:val="00916196"/>
    <w:rsid w:val="00917BC3"/>
    <w:rsid w:val="00965CAB"/>
    <w:rsid w:val="009759D9"/>
    <w:rsid w:val="00977099"/>
    <w:rsid w:val="009B5CB9"/>
    <w:rsid w:val="00A04324"/>
    <w:rsid w:val="00A11CE4"/>
    <w:rsid w:val="00A14317"/>
    <w:rsid w:val="00A158BD"/>
    <w:rsid w:val="00A50E45"/>
    <w:rsid w:val="00A57B03"/>
    <w:rsid w:val="00A93A5F"/>
    <w:rsid w:val="00A93CBA"/>
    <w:rsid w:val="00AF07CB"/>
    <w:rsid w:val="00AF246D"/>
    <w:rsid w:val="00B17A26"/>
    <w:rsid w:val="00B3222B"/>
    <w:rsid w:val="00B42444"/>
    <w:rsid w:val="00B91A68"/>
    <w:rsid w:val="00B95472"/>
    <w:rsid w:val="00B97D6C"/>
    <w:rsid w:val="00BD2771"/>
    <w:rsid w:val="00BE4ADA"/>
    <w:rsid w:val="00BF19D5"/>
    <w:rsid w:val="00BF53AB"/>
    <w:rsid w:val="00C92B89"/>
    <w:rsid w:val="00CB2A78"/>
    <w:rsid w:val="00CC6E7B"/>
    <w:rsid w:val="00CE4A56"/>
    <w:rsid w:val="00D011AE"/>
    <w:rsid w:val="00D11FD4"/>
    <w:rsid w:val="00D14E31"/>
    <w:rsid w:val="00D36B6C"/>
    <w:rsid w:val="00D50301"/>
    <w:rsid w:val="00D6228F"/>
    <w:rsid w:val="00D8105B"/>
    <w:rsid w:val="00DA7C35"/>
    <w:rsid w:val="00DB1AFF"/>
    <w:rsid w:val="00DC66D5"/>
    <w:rsid w:val="00DD02A9"/>
    <w:rsid w:val="00DD52C6"/>
    <w:rsid w:val="00E110C7"/>
    <w:rsid w:val="00E30AAA"/>
    <w:rsid w:val="00E36690"/>
    <w:rsid w:val="00E614B7"/>
    <w:rsid w:val="00E631F7"/>
    <w:rsid w:val="00E917DE"/>
    <w:rsid w:val="00E95AA7"/>
    <w:rsid w:val="00EC631F"/>
    <w:rsid w:val="00EF36F8"/>
    <w:rsid w:val="00F25DB9"/>
    <w:rsid w:val="00F31DA6"/>
    <w:rsid w:val="00F35C63"/>
    <w:rsid w:val="00F463FB"/>
    <w:rsid w:val="00F54EC6"/>
    <w:rsid w:val="00F67FD3"/>
    <w:rsid w:val="00F77E18"/>
    <w:rsid w:val="00F80F03"/>
    <w:rsid w:val="00FB57A1"/>
    <w:rsid w:val="00FC2F84"/>
    <w:rsid w:val="00FD4D1A"/>
    <w:rsid w:val="00FE4416"/>
    <w:rsid w:val="00FF66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B73789-3CD9-4AF7-B7B5-F26B4A965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3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76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3C76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76C0"/>
    <w:rPr>
      <w:rFonts w:ascii="Tahoma" w:hAnsi="Tahoma" w:cs="Tahoma"/>
      <w:sz w:val="16"/>
      <w:szCs w:val="16"/>
    </w:rPr>
  </w:style>
  <w:style w:type="character" w:styleId="Hyperlink">
    <w:name w:val="Hyperlink"/>
    <w:basedOn w:val="DefaultParagraphFont"/>
    <w:uiPriority w:val="99"/>
    <w:unhideWhenUsed/>
    <w:rsid w:val="00324FA0"/>
    <w:rPr>
      <w:color w:val="0000FF" w:themeColor="hyperlink"/>
      <w:u w:val="single"/>
    </w:rPr>
  </w:style>
  <w:style w:type="paragraph" w:styleId="Header">
    <w:name w:val="header"/>
    <w:basedOn w:val="Normal"/>
    <w:link w:val="HeaderChar"/>
    <w:uiPriority w:val="99"/>
    <w:unhideWhenUsed/>
    <w:rsid w:val="00725E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5E52"/>
  </w:style>
  <w:style w:type="paragraph" w:styleId="Footer">
    <w:name w:val="footer"/>
    <w:basedOn w:val="Normal"/>
    <w:link w:val="FooterChar"/>
    <w:uiPriority w:val="99"/>
    <w:unhideWhenUsed/>
    <w:rsid w:val="00725E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5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2982595">
      <w:bodyDiv w:val="1"/>
      <w:marLeft w:val="0"/>
      <w:marRight w:val="0"/>
      <w:marTop w:val="0"/>
      <w:marBottom w:val="0"/>
      <w:divBdr>
        <w:top w:val="none" w:sz="0" w:space="0" w:color="auto"/>
        <w:left w:val="none" w:sz="0" w:space="0" w:color="auto"/>
        <w:bottom w:val="none" w:sz="0" w:space="0" w:color="auto"/>
        <w:right w:val="none" w:sz="0" w:space="0" w:color="auto"/>
      </w:divBdr>
    </w:div>
    <w:div w:id="1551765177">
      <w:bodyDiv w:val="1"/>
      <w:marLeft w:val="0"/>
      <w:marRight w:val="0"/>
      <w:marTop w:val="0"/>
      <w:marBottom w:val="0"/>
      <w:divBdr>
        <w:top w:val="none" w:sz="0" w:space="0" w:color="auto"/>
        <w:left w:val="none" w:sz="0" w:space="0" w:color="auto"/>
        <w:bottom w:val="none" w:sz="0" w:space="0" w:color="auto"/>
        <w:right w:val="none" w:sz="0" w:space="0" w:color="auto"/>
      </w:divBdr>
    </w:div>
    <w:div w:id="159443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06655.ADB1FA4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82151-A169-492D-A675-607768C42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Duong Thi Nhi</dc:creator>
  <cp:lastModifiedBy>Nguyen Hoang Long</cp:lastModifiedBy>
  <cp:revision>2</cp:revision>
  <cp:lastPrinted>2017-05-15T02:45:00Z</cp:lastPrinted>
  <dcterms:created xsi:type="dcterms:W3CDTF">2017-05-17T09:04:00Z</dcterms:created>
  <dcterms:modified xsi:type="dcterms:W3CDTF">2017-05-17T09:04:00Z</dcterms:modified>
</cp:coreProperties>
</file>