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40" w:tblpY="215"/>
        <w:tblW w:w="10740" w:type="dxa"/>
        <w:tblLook w:val="04A0" w:firstRow="1" w:lastRow="0" w:firstColumn="1" w:lastColumn="0" w:noHBand="0" w:noVBand="1"/>
      </w:tblPr>
      <w:tblGrid>
        <w:gridCol w:w="6064"/>
        <w:gridCol w:w="281"/>
        <w:gridCol w:w="4395"/>
      </w:tblGrid>
      <w:tr w:rsidR="00D76132" w:rsidTr="00B86EB8">
        <w:trPr>
          <w:trHeight w:val="1448"/>
        </w:trPr>
        <w:tc>
          <w:tcPr>
            <w:tcW w:w="10740" w:type="dxa"/>
            <w:gridSpan w:val="3"/>
            <w:tcBorders>
              <w:bottom w:val="nil"/>
            </w:tcBorders>
            <w:shd w:val="clear" w:color="auto" w:fill="DBE5F1" w:themeFill="accent1" w:themeFillTint="33"/>
          </w:tcPr>
          <w:p w:rsidR="00D76132" w:rsidRDefault="00B35DCA" w:rsidP="00B86EB8">
            <w:r>
              <w:rPr>
                <w:noProof/>
              </w:rPr>
              <mc:AlternateContent>
                <mc:Choice Requires="wps">
                  <w:drawing>
                    <wp:anchor distT="0" distB="0" distL="114300" distR="114300" simplePos="0" relativeHeight="251660288" behindDoc="0" locked="0" layoutInCell="1" allowOverlap="1">
                      <wp:simplePos x="0" y="0"/>
                      <wp:positionH relativeFrom="column">
                        <wp:posOffset>876935</wp:posOffset>
                      </wp:positionH>
                      <wp:positionV relativeFrom="paragraph">
                        <wp:posOffset>155575</wp:posOffset>
                      </wp:positionV>
                      <wp:extent cx="4191000" cy="565150"/>
                      <wp:effectExtent l="0" t="0" r="0" b="63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A9D" w:rsidRPr="00E765D1" w:rsidRDefault="001F1A9D" w:rsidP="001F1A9D">
                                  <w:pPr>
                                    <w:pStyle w:val="NoSpacing"/>
                                    <w:tabs>
                                      <w:tab w:val="center" w:pos="3960"/>
                                    </w:tabs>
                                    <w:spacing w:before="20" w:after="120"/>
                                    <w:jc w:val="center"/>
                                    <w:rPr>
                                      <w:rFonts w:ascii="Times New Roman" w:hAnsi="Times New Roman"/>
                                      <w:b/>
                                    </w:rPr>
                                  </w:pPr>
                                  <w:r w:rsidRPr="00E765D1">
                                    <w:rPr>
                                      <w:rFonts w:ascii="Times New Roman" w:hAnsi="Times New Roman"/>
                                      <w:b/>
                                    </w:rPr>
                                    <w:t>CỤC QUẢN LÝ, GIÁM SÁT BẢO HIỂM</w:t>
                                  </w:r>
                                </w:p>
                                <w:p w:rsidR="00CF0D08" w:rsidRPr="001F1A9D" w:rsidRDefault="001F1A9D" w:rsidP="001F1A9D">
                                  <w:pPr>
                                    <w:pStyle w:val="NoSpacing"/>
                                    <w:tabs>
                                      <w:tab w:val="center" w:pos="3960"/>
                                    </w:tabs>
                                    <w:jc w:val="center"/>
                                    <w:rPr>
                                      <w:rFonts w:ascii="Times New Roman" w:hAnsi="Times New Roman"/>
                                      <w:b/>
                                      <w:sz w:val="24"/>
                                    </w:rPr>
                                  </w:pPr>
                                  <w:r w:rsidRPr="00897962">
                                    <w:rPr>
                                      <w:rFonts w:ascii="Times New Roman" w:hAnsi="Times New Roman"/>
                                      <w:b/>
                                      <w:sz w:val="24"/>
                                    </w:rPr>
                                    <w:t>TRUNG TÂM NGHIÊN CỨU VÀ ĐÀO TẠO BẢO HIỂM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69.05pt;margin-top:12.25pt;width:330pt;height: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" filled="f" stroked="f">
                      <v:textbox>
                        <w:txbxContent>
                          <w:p w:rsidR="001F1A9D" w:rsidRPr="00E765D1" w:rsidRDefault="001F1A9D" w:rsidP="001F1A9D">
                            <w:pPr>
                              <w:pStyle w:val="NoSpacing"/>
                              <w:tabs>
                                <w:tab w:val="center" w:pos="3960"/>
                              </w:tabs>
                              <w:spacing w:before="20" w:after="120"/>
                              <w:jc w:val="center"/>
                              <w:rPr>
                                <w:rFonts w:ascii="Times New Roman" w:hAnsi="Times New Roman"/>
                                <w:b/>
                              </w:rPr>
                            </w:pPr>
                            <w:r w:rsidRPr="00E765D1">
                              <w:rPr>
                                <w:rFonts w:ascii="Times New Roman" w:hAnsi="Times New Roman"/>
                                <w:b/>
                              </w:rPr>
                              <w:t>CỤC QUẢN LÝ, GIÁM SÁT BẢO HIỂM</w:t>
                            </w:r>
                          </w:p>
                          <w:p w:rsidR="00CF0D08" w:rsidRPr="001F1A9D" w:rsidRDefault="001F1A9D" w:rsidP="001F1A9D">
                            <w:pPr>
                              <w:pStyle w:val="NoSpacing"/>
                              <w:tabs>
                                <w:tab w:val="center" w:pos="3960"/>
                              </w:tabs>
                              <w:jc w:val="center"/>
                              <w:rPr>
                                <w:rFonts w:ascii="Times New Roman" w:hAnsi="Times New Roman"/>
                                <w:b/>
                                <w:sz w:val="24"/>
                              </w:rPr>
                            </w:pPr>
                            <w:r w:rsidRPr="00897962">
                              <w:rPr>
                                <w:rFonts w:ascii="Times New Roman" w:hAnsi="Times New Roman"/>
                                <w:b/>
                                <w:sz w:val="24"/>
                              </w:rPr>
                              <w:t>TRUNG TÂM NGHIÊN CỨU VÀ ĐÀO TẠO BẢO HIỂM</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97155</wp:posOffset>
                      </wp:positionV>
                      <wp:extent cx="1143000" cy="7226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2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8" w:rsidRDefault="00CF0D08" w:rsidP="00D76132">
                                  <w:r>
                                    <w:rPr>
                                      <w:noProof/>
                                    </w:rPr>
                                    <w:drawing>
                                      <wp:inline distT="0" distB="0" distL="0" distR="0">
                                        <wp:extent cx="952500" cy="574827"/>
                                        <wp:effectExtent l="19050" t="0" r="0" b="0"/>
                                        <wp:docPr id="5" name="Picture 5" descr="Description: IRT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RT1.bmp"/>
                                                <pic:cNvPicPr>
                                                  <a:picLocks noChangeAspect="1" noChangeArrowheads="1"/>
                                                </pic:cNvPicPr>
                                              </pic:nvPicPr>
                                              <pic:blipFill>
                                                <a:blip r:embed="rId8" r:link="rId9"/>
                                                <a:srcRect/>
                                                <a:stretch>
                                                  <a:fillRect/>
                                                </a:stretch>
                                              </pic:blipFill>
                                              <pic:spPr bwMode="auto">
                                                <a:xfrm>
                                                  <a:off x="0" y="0"/>
                                                  <a:ext cx="955442" cy="57660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25pt;margin-top:7.65pt;width:90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" filled="f" stroked="f">
                      <v:textbox>
                        <w:txbxContent>
                          <w:p w:rsidR="00CF0D08" w:rsidRDefault="00CF0D08" w:rsidP="00D76132">
                            <w:r>
                              <w:rPr>
                                <w:noProof/>
                              </w:rPr>
                              <w:drawing>
                                <wp:inline distT="0" distB="0" distL="0" distR="0">
                                  <wp:extent cx="952500" cy="574827"/>
                                  <wp:effectExtent l="19050" t="0" r="0" b="0"/>
                                  <wp:docPr id="5" name="Picture 5" descr="Description: IRT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RT1.bmp"/>
                                          <pic:cNvPicPr>
                                            <a:picLocks noChangeAspect="1" noChangeArrowheads="1"/>
                                          </pic:cNvPicPr>
                                        </pic:nvPicPr>
                                        <pic:blipFill>
                                          <a:blip r:embed="rId8" r:link="rId9"/>
                                          <a:srcRect/>
                                          <a:stretch>
                                            <a:fillRect/>
                                          </a:stretch>
                                        </pic:blipFill>
                                        <pic:spPr bwMode="auto">
                                          <a:xfrm>
                                            <a:off x="0" y="0"/>
                                            <a:ext cx="955442" cy="576603"/>
                                          </a:xfrm>
                                          <a:prstGeom prst="rect">
                                            <a:avLst/>
                                          </a:prstGeom>
                                          <a:noFill/>
                                          <a:ln w="9525">
                                            <a:noFill/>
                                            <a:miter lim="800000"/>
                                            <a:headEnd/>
                                            <a:tailEnd/>
                                          </a:ln>
                                        </pic:spPr>
                                      </pic:pic>
                                    </a:graphicData>
                                  </a:graphic>
                                </wp:inline>
                              </w:drawing>
                            </w:r>
                          </w:p>
                        </w:txbxContent>
                      </v:textbox>
                    </v:shape>
                  </w:pict>
                </mc:Fallback>
              </mc:AlternateContent>
            </w:r>
            <w:r w:rsidR="00D76132">
              <w:br w:type="page"/>
            </w:r>
          </w:p>
          <w:p w:rsidR="00D76132" w:rsidRDefault="00D76132" w:rsidP="00B86EB8"/>
          <w:p w:rsidR="00D76132" w:rsidRPr="00A11CE4" w:rsidRDefault="00D76132" w:rsidP="00B86EB8">
            <w:pPr>
              <w:ind w:left="-142"/>
            </w:pPr>
          </w:p>
        </w:tc>
      </w:tr>
      <w:tr w:rsidR="00D76132" w:rsidTr="00B86EB8">
        <w:trPr>
          <w:trHeight w:val="523"/>
        </w:trPr>
        <w:tc>
          <w:tcPr>
            <w:tcW w:w="10740" w:type="dxa"/>
            <w:gridSpan w:val="3"/>
            <w:tcBorders>
              <w:top w:val="nil"/>
              <w:bottom w:val="single" w:sz="4" w:space="0" w:color="auto"/>
            </w:tcBorders>
            <w:shd w:val="clear" w:color="auto" w:fill="DBE5F1" w:themeFill="accent1" w:themeFillTint="33"/>
          </w:tcPr>
          <w:p w:rsidR="00D76132" w:rsidRPr="00B95472" w:rsidRDefault="00D76132" w:rsidP="00813489">
            <w:pPr>
              <w:spacing w:before="60"/>
              <w:jc w:val="center"/>
              <w:rPr>
                <w:rFonts w:ascii="Times New Roman" w:hAnsi="Times New Roman" w:cs="Times New Roman"/>
                <w:b/>
                <w:color w:val="0070C0"/>
                <w:sz w:val="40"/>
                <w:szCs w:val="40"/>
              </w:rPr>
            </w:pPr>
            <w:r w:rsidRPr="00B95472">
              <w:rPr>
                <w:rFonts w:ascii="Times New Roman" w:hAnsi="Times New Roman" w:cs="Times New Roman"/>
                <w:b/>
                <w:color w:val="0070C0"/>
                <w:sz w:val="40"/>
                <w:szCs w:val="40"/>
              </w:rPr>
              <w:t xml:space="preserve">Khóa đào tạo </w:t>
            </w:r>
            <w:r w:rsidR="002F77CD">
              <w:rPr>
                <w:rFonts w:ascii="Times New Roman" w:hAnsi="Times New Roman" w:cs="Times New Roman"/>
                <w:b/>
                <w:color w:val="0070C0"/>
                <w:sz w:val="40"/>
                <w:szCs w:val="40"/>
              </w:rPr>
              <w:t xml:space="preserve">nâng cao </w:t>
            </w:r>
            <w:r w:rsidRPr="00B95472">
              <w:rPr>
                <w:rFonts w:ascii="Times New Roman" w:hAnsi="Times New Roman" w:cs="Times New Roman"/>
                <w:b/>
                <w:color w:val="0070C0"/>
                <w:sz w:val="40"/>
                <w:szCs w:val="40"/>
              </w:rPr>
              <w:t xml:space="preserve">về </w:t>
            </w:r>
            <w:r w:rsidR="00CF0D08">
              <w:rPr>
                <w:rFonts w:ascii="Times New Roman" w:hAnsi="Times New Roman" w:cs="Times New Roman"/>
                <w:b/>
                <w:color w:val="0070C0"/>
                <w:sz w:val="40"/>
                <w:szCs w:val="40"/>
              </w:rPr>
              <w:t>bảo hiểm gián đoạn kinh doanh</w:t>
            </w:r>
          </w:p>
          <w:p w:rsidR="00D76132" w:rsidRDefault="00D76132" w:rsidP="00B86EB8"/>
        </w:tc>
      </w:tr>
      <w:tr w:rsidR="00267734" w:rsidTr="000A4DE6">
        <w:trPr>
          <w:trHeight w:val="3550"/>
        </w:trPr>
        <w:tc>
          <w:tcPr>
            <w:tcW w:w="6064" w:type="dxa"/>
            <w:tcBorders>
              <w:top w:val="single" w:sz="4" w:space="0" w:color="auto"/>
              <w:bottom w:val="nil"/>
              <w:right w:val="nil"/>
            </w:tcBorders>
          </w:tcPr>
          <w:p w:rsidR="00C73F74" w:rsidRDefault="00267734" w:rsidP="000A4DE6">
            <w:pPr>
              <w:spacing w:before="240" w:after="120"/>
              <w:rPr>
                <w:rFonts w:ascii="Times New Roman" w:hAnsi="Times New Roman" w:cs="Times New Roman"/>
                <w:b/>
                <w:sz w:val="26"/>
                <w:szCs w:val="26"/>
              </w:rPr>
            </w:pPr>
            <w:r w:rsidRPr="00427163">
              <w:rPr>
                <w:rFonts w:ascii="Times New Roman" w:hAnsi="Times New Roman" w:cs="Times New Roman"/>
                <w:b/>
                <w:sz w:val="26"/>
                <w:szCs w:val="26"/>
              </w:rPr>
              <w:t>Th</w:t>
            </w:r>
            <w:r w:rsidRPr="00427163">
              <w:rPr>
                <w:rFonts w:ascii="Times New Roman" w:hAnsi="Times New Roman" w:cs="Times New Roman"/>
                <w:b/>
                <w:sz w:val="26"/>
                <w:szCs w:val="26"/>
                <w:lang w:val="vi-VN"/>
              </w:rPr>
              <w:t>ời gian</w:t>
            </w:r>
            <w:r w:rsidR="00D42AAA">
              <w:rPr>
                <w:rFonts w:ascii="Times New Roman" w:hAnsi="Times New Roman" w:cs="Times New Roman"/>
                <w:b/>
                <w:sz w:val="26"/>
                <w:szCs w:val="26"/>
              </w:rPr>
              <w:t xml:space="preserve"> và địa điểm</w:t>
            </w:r>
            <w:r w:rsidR="006C7A59" w:rsidRPr="00427163">
              <w:rPr>
                <w:rFonts w:ascii="Times New Roman" w:hAnsi="Times New Roman" w:cs="Times New Roman"/>
                <w:b/>
                <w:sz w:val="26"/>
                <w:szCs w:val="26"/>
              </w:rPr>
              <w:t>:</w:t>
            </w:r>
            <w:r w:rsidR="00326A2E" w:rsidRPr="00427163">
              <w:rPr>
                <w:rFonts w:ascii="Times New Roman" w:hAnsi="Times New Roman" w:cs="Times New Roman"/>
                <w:b/>
                <w:sz w:val="26"/>
                <w:szCs w:val="26"/>
              </w:rPr>
              <w:t xml:space="preserve"> </w:t>
            </w:r>
          </w:p>
          <w:p w:rsidR="00326A2E" w:rsidRDefault="00D42AAA" w:rsidP="00C73F74">
            <w:pPr>
              <w:rPr>
                <w:rFonts w:ascii="Times New Roman" w:hAnsi="Times New Roman" w:cs="Times New Roman"/>
                <w:sz w:val="26"/>
                <w:szCs w:val="26"/>
              </w:rPr>
            </w:pPr>
            <w:r>
              <w:rPr>
                <w:rFonts w:ascii="Times New Roman" w:hAnsi="Times New Roman" w:cs="Times New Roman"/>
                <w:sz w:val="26"/>
                <w:szCs w:val="26"/>
              </w:rPr>
              <w:t xml:space="preserve">- Ngày </w:t>
            </w:r>
            <w:r w:rsidR="00CF0D08">
              <w:rPr>
                <w:rFonts w:ascii="Times New Roman" w:hAnsi="Times New Roman" w:cs="Times New Roman"/>
                <w:sz w:val="26"/>
                <w:szCs w:val="26"/>
              </w:rPr>
              <w:t>17</w:t>
            </w:r>
            <w:r>
              <w:rPr>
                <w:rFonts w:ascii="Times New Roman" w:hAnsi="Times New Roman" w:cs="Times New Roman"/>
                <w:sz w:val="26"/>
                <w:szCs w:val="26"/>
              </w:rPr>
              <w:t>/3</w:t>
            </w:r>
            <w:r w:rsidR="00CF0D08">
              <w:rPr>
                <w:rFonts w:ascii="Times New Roman" w:hAnsi="Times New Roman" w:cs="Times New Roman"/>
                <w:sz w:val="26"/>
                <w:szCs w:val="26"/>
              </w:rPr>
              <w:t>-18/3/2017 tại Hà N</w:t>
            </w:r>
            <w:r w:rsidR="000A4DE6">
              <w:rPr>
                <w:rFonts w:ascii="Times New Roman" w:hAnsi="Times New Roman" w:cs="Times New Roman"/>
                <w:sz w:val="26"/>
                <w:szCs w:val="26"/>
              </w:rPr>
              <w:t>ội</w:t>
            </w:r>
          </w:p>
          <w:p w:rsidR="00CF0D08" w:rsidRDefault="00D42AAA" w:rsidP="00C73F74">
            <w:pPr>
              <w:rPr>
                <w:rFonts w:ascii="Times New Roman" w:hAnsi="Times New Roman" w:cs="Times New Roman"/>
                <w:sz w:val="26"/>
                <w:szCs w:val="26"/>
              </w:rPr>
            </w:pPr>
            <w:r>
              <w:rPr>
                <w:rFonts w:ascii="Times New Roman" w:hAnsi="Times New Roman" w:cs="Times New Roman"/>
                <w:sz w:val="26"/>
                <w:szCs w:val="26"/>
              </w:rPr>
              <w:t xml:space="preserve">- Ngày </w:t>
            </w:r>
            <w:r w:rsidR="00CF0D08">
              <w:rPr>
                <w:rFonts w:ascii="Times New Roman" w:hAnsi="Times New Roman" w:cs="Times New Roman"/>
                <w:sz w:val="26"/>
                <w:szCs w:val="26"/>
              </w:rPr>
              <w:t>31/3-</w:t>
            </w:r>
            <w:r w:rsidR="000A4DE6">
              <w:rPr>
                <w:rFonts w:ascii="Times New Roman" w:hAnsi="Times New Roman" w:cs="Times New Roman"/>
                <w:sz w:val="26"/>
                <w:szCs w:val="26"/>
              </w:rPr>
              <w:t>0</w:t>
            </w:r>
            <w:r w:rsidR="00CF0D08">
              <w:rPr>
                <w:rFonts w:ascii="Times New Roman" w:hAnsi="Times New Roman" w:cs="Times New Roman"/>
                <w:sz w:val="26"/>
                <w:szCs w:val="26"/>
              </w:rPr>
              <w:t>1/4/2017 tạ</w:t>
            </w:r>
            <w:r w:rsidR="000A4DE6">
              <w:rPr>
                <w:rFonts w:ascii="Times New Roman" w:hAnsi="Times New Roman" w:cs="Times New Roman"/>
                <w:sz w:val="26"/>
                <w:szCs w:val="26"/>
              </w:rPr>
              <w:t>i Tp</w:t>
            </w:r>
            <w:r w:rsidR="00CF0D08">
              <w:rPr>
                <w:rFonts w:ascii="Times New Roman" w:hAnsi="Times New Roman" w:cs="Times New Roman"/>
                <w:sz w:val="26"/>
                <w:szCs w:val="26"/>
              </w:rPr>
              <w:t>. Hồ Chí Minh</w:t>
            </w:r>
          </w:p>
          <w:p w:rsidR="000A4DE6" w:rsidRPr="000A4DE6" w:rsidRDefault="000A4DE6" w:rsidP="002F77CD">
            <w:pPr>
              <w:spacing w:after="60"/>
              <w:rPr>
                <w:rFonts w:ascii="Times New Roman" w:hAnsi="Times New Roman" w:cs="Times New Roman"/>
                <w:b/>
                <w:sz w:val="18"/>
                <w:szCs w:val="26"/>
              </w:rPr>
            </w:pPr>
          </w:p>
          <w:p w:rsidR="00267734" w:rsidRDefault="00267734" w:rsidP="002F77CD">
            <w:pPr>
              <w:spacing w:after="60"/>
              <w:rPr>
                <w:rFonts w:ascii="Times New Roman" w:hAnsi="Times New Roman" w:cs="Times New Roman"/>
                <w:b/>
                <w:sz w:val="26"/>
                <w:szCs w:val="26"/>
              </w:rPr>
            </w:pPr>
            <w:r w:rsidRPr="00427163">
              <w:rPr>
                <w:rFonts w:ascii="Times New Roman" w:hAnsi="Times New Roman" w:cs="Times New Roman"/>
                <w:b/>
                <w:sz w:val="26"/>
                <w:szCs w:val="26"/>
              </w:rPr>
              <w:t>Nội dung khóa học</w:t>
            </w:r>
          </w:p>
          <w:p w:rsidR="00CF0D08" w:rsidRPr="00CF0D08" w:rsidRDefault="00326A2E" w:rsidP="00D42AAA">
            <w:pPr>
              <w:jc w:val="both"/>
              <w:rPr>
                <w:rFonts w:ascii="Times New Roman" w:hAnsi="Times New Roman" w:cs="Times New Roman"/>
                <w:sz w:val="26"/>
                <w:szCs w:val="26"/>
              </w:rPr>
            </w:pPr>
            <w:r w:rsidRPr="00427163">
              <w:rPr>
                <w:rFonts w:ascii="Times New Roman" w:hAnsi="Times New Roman" w:cs="Times New Roman"/>
                <w:sz w:val="26"/>
                <w:szCs w:val="26"/>
              </w:rPr>
              <w:t xml:space="preserve">- </w:t>
            </w:r>
            <w:r w:rsidR="00CF0D08" w:rsidRPr="00CF0D08">
              <w:rPr>
                <w:rFonts w:ascii="Times New Roman" w:hAnsi="Times New Roman" w:cs="Times New Roman"/>
                <w:sz w:val="26"/>
                <w:szCs w:val="26"/>
              </w:rPr>
              <w:t>Các khái niệm trong bảo hiểm gián đoạn kinh doanh</w:t>
            </w:r>
            <w:r w:rsidR="00D42AAA">
              <w:rPr>
                <w:rFonts w:ascii="Times New Roman" w:hAnsi="Times New Roman" w:cs="Times New Roman"/>
                <w:sz w:val="26"/>
                <w:szCs w:val="26"/>
              </w:rPr>
              <w:t>;</w:t>
            </w:r>
          </w:p>
          <w:p w:rsidR="00CF0D08" w:rsidRPr="00CF0D08" w:rsidRDefault="00CF0D08" w:rsidP="00D42AAA">
            <w:pPr>
              <w:jc w:val="both"/>
              <w:rPr>
                <w:rFonts w:ascii="Times New Roman" w:hAnsi="Times New Roman" w:cs="Times New Roman"/>
                <w:sz w:val="26"/>
                <w:szCs w:val="26"/>
              </w:rPr>
            </w:pPr>
            <w:r w:rsidRPr="00CF0D08">
              <w:rPr>
                <w:rFonts w:ascii="Times New Roman" w:hAnsi="Times New Roman" w:cs="Times New Roman"/>
                <w:sz w:val="26"/>
                <w:szCs w:val="26"/>
              </w:rPr>
              <w:t xml:space="preserve">- Các điều kiện, điều khoản bảo hiểm; số tiền bảo hiểm và phí bảo hiểm </w:t>
            </w:r>
            <w:r w:rsidR="00D42AAA">
              <w:rPr>
                <w:rFonts w:ascii="Times New Roman" w:hAnsi="Times New Roman" w:cs="Times New Roman"/>
                <w:sz w:val="26"/>
                <w:szCs w:val="26"/>
              </w:rPr>
              <w:t>gián đoạn kinh doanh;</w:t>
            </w:r>
            <w:r w:rsidRPr="00CF0D08">
              <w:rPr>
                <w:rFonts w:ascii="Times New Roman" w:hAnsi="Times New Roman" w:cs="Times New Roman"/>
                <w:sz w:val="26"/>
                <w:szCs w:val="26"/>
              </w:rPr>
              <w:t xml:space="preserve"> </w:t>
            </w:r>
          </w:p>
          <w:p w:rsidR="00CF0D08" w:rsidRPr="00CF0D08" w:rsidRDefault="00CF0D08" w:rsidP="00D42AAA">
            <w:pPr>
              <w:jc w:val="both"/>
              <w:rPr>
                <w:rFonts w:ascii="Times New Roman" w:hAnsi="Times New Roman" w:cs="Times New Roman"/>
                <w:sz w:val="26"/>
                <w:szCs w:val="26"/>
              </w:rPr>
            </w:pPr>
            <w:r w:rsidRPr="00CF0D08">
              <w:rPr>
                <w:rFonts w:ascii="Times New Roman" w:hAnsi="Times New Roman" w:cs="Times New Roman"/>
                <w:sz w:val="26"/>
                <w:szCs w:val="26"/>
              </w:rPr>
              <w:t>- Các bước và cách tính giải quyết bồi thường bảo hiểm gián đoạn kinh doanh gắ</w:t>
            </w:r>
            <w:r w:rsidR="00D42AAA">
              <w:rPr>
                <w:rFonts w:ascii="Times New Roman" w:hAnsi="Times New Roman" w:cs="Times New Roman"/>
                <w:sz w:val="26"/>
                <w:szCs w:val="26"/>
              </w:rPr>
              <w:t>n</w:t>
            </w:r>
            <w:r w:rsidRPr="00CF0D08">
              <w:rPr>
                <w:rFonts w:ascii="Times New Roman" w:hAnsi="Times New Roman" w:cs="Times New Roman"/>
                <w:sz w:val="26"/>
                <w:szCs w:val="26"/>
              </w:rPr>
              <w:t xml:space="preserve"> với ví dụ thực tiễn. </w:t>
            </w:r>
          </w:p>
          <w:p w:rsidR="00CA3A89" w:rsidRPr="000A4DE6" w:rsidRDefault="00CA3A89" w:rsidP="00CA3A89">
            <w:pPr>
              <w:jc w:val="both"/>
              <w:rPr>
                <w:rFonts w:ascii="Times New Roman" w:hAnsi="Times New Roman" w:cs="Times New Roman"/>
                <w:sz w:val="20"/>
                <w:szCs w:val="26"/>
              </w:rPr>
            </w:pPr>
          </w:p>
        </w:tc>
        <w:tc>
          <w:tcPr>
            <w:tcW w:w="281" w:type="dxa"/>
            <w:tcBorders>
              <w:top w:val="single" w:sz="4" w:space="0" w:color="auto"/>
              <w:left w:val="nil"/>
              <w:bottom w:val="nil"/>
              <w:right w:val="nil"/>
            </w:tcBorders>
            <w:shd w:val="clear" w:color="auto" w:fill="auto"/>
          </w:tcPr>
          <w:p w:rsidR="00267734" w:rsidRPr="00427163" w:rsidRDefault="00267734" w:rsidP="00B86EB8">
            <w:pPr>
              <w:rPr>
                <w:rFonts w:ascii="Times New Roman" w:hAnsi="Times New Roman" w:cs="Times New Roman"/>
                <w:sz w:val="26"/>
                <w:szCs w:val="26"/>
              </w:rPr>
            </w:pPr>
          </w:p>
        </w:tc>
        <w:tc>
          <w:tcPr>
            <w:tcW w:w="4395" w:type="dxa"/>
            <w:vMerge w:val="restart"/>
            <w:tcBorders>
              <w:top w:val="single" w:sz="4" w:space="0" w:color="auto"/>
              <w:left w:val="nil"/>
            </w:tcBorders>
            <w:shd w:val="clear" w:color="auto" w:fill="auto"/>
          </w:tcPr>
          <w:p w:rsidR="00326A2E" w:rsidRPr="000A4DE6" w:rsidRDefault="00326A2E" w:rsidP="00FC0BD0">
            <w:pPr>
              <w:jc w:val="both"/>
              <w:rPr>
                <w:rFonts w:ascii="Times New Roman" w:hAnsi="Times New Roman" w:cs="Times New Roman"/>
                <w:b/>
                <w:sz w:val="14"/>
                <w:szCs w:val="26"/>
              </w:rPr>
            </w:pPr>
          </w:p>
          <w:p w:rsidR="000A4DE6" w:rsidRPr="008770EE" w:rsidRDefault="000A4DE6" w:rsidP="000A4DE6">
            <w:pPr>
              <w:spacing w:line="276" w:lineRule="auto"/>
              <w:rPr>
                <w:rFonts w:ascii="Times New Roman" w:hAnsi="Times New Roman" w:cs="Times New Roman"/>
                <w:b/>
                <w:sz w:val="26"/>
                <w:szCs w:val="26"/>
              </w:rPr>
            </w:pPr>
            <w:r w:rsidRPr="008770EE">
              <w:rPr>
                <w:rFonts w:ascii="Times New Roman" w:hAnsi="Times New Roman" w:cs="Times New Roman"/>
                <w:b/>
                <w:sz w:val="26"/>
                <w:szCs w:val="26"/>
              </w:rPr>
              <w:t>Giảng viên:</w:t>
            </w:r>
          </w:p>
          <w:p w:rsidR="000A4DE6" w:rsidRPr="008770EE" w:rsidRDefault="000A4DE6" w:rsidP="000A4DE6">
            <w:pPr>
              <w:spacing w:before="60"/>
              <w:jc w:val="both"/>
              <w:rPr>
                <w:rFonts w:ascii="Times New Roman" w:hAnsi="Times New Roman" w:cs="Times New Roman"/>
                <w:sz w:val="26"/>
                <w:szCs w:val="26"/>
              </w:rPr>
            </w:pPr>
            <w:r w:rsidRPr="008770EE">
              <w:rPr>
                <w:rFonts w:ascii="Times New Roman" w:hAnsi="Times New Roman" w:cs="Times New Roman"/>
                <w:sz w:val="26"/>
                <w:szCs w:val="26"/>
              </w:rPr>
              <w:t xml:space="preserve">Ông </w:t>
            </w:r>
            <w:r>
              <w:rPr>
                <w:rFonts w:ascii="Times New Roman" w:hAnsi="Times New Roman" w:cs="Times New Roman"/>
                <w:sz w:val="26"/>
                <w:szCs w:val="26"/>
              </w:rPr>
              <w:t>Lưu Văn Thắng</w:t>
            </w:r>
            <w:r w:rsidRPr="008770EE">
              <w:rPr>
                <w:rFonts w:ascii="Times New Roman" w:hAnsi="Times New Roman" w:cs="Times New Roman"/>
                <w:sz w:val="26"/>
                <w:szCs w:val="26"/>
              </w:rPr>
              <w:t>;</w:t>
            </w:r>
          </w:p>
          <w:p w:rsidR="000A4DE6" w:rsidRDefault="000A4DE6" w:rsidP="005A0369">
            <w:pPr>
              <w:spacing w:before="20" w:after="120"/>
              <w:jc w:val="both"/>
              <w:rPr>
                <w:rFonts w:ascii="Times New Roman" w:eastAsia="Times New Roman" w:hAnsi="Times New Roman" w:cs="Times New Roman"/>
                <w:sz w:val="26"/>
                <w:szCs w:val="26"/>
              </w:rPr>
            </w:pPr>
            <w:r w:rsidRPr="00125616">
              <w:rPr>
                <w:rFonts w:ascii="Times New Roman" w:eastAsia="Times New Roman" w:hAnsi="Times New Roman" w:cs="Times New Roman"/>
                <w:sz w:val="26"/>
                <w:szCs w:val="26"/>
              </w:rPr>
              <w:t>Tổng Giám đốc công ty</w:t>
            </w:r>
            <w:r>
              <w:rPr>
                <w:rFonts w:ascii="Times New Roman" w:eastAsia="Times New Roman" w:hAnsi="Times New Roman" w:cs="Times New Roman"/>
                <w:sz w:val="26"/>
                <w:szCs w:val="26"/>
              </w:rPr>
              <w:t xml:space="preserve"> giám định tổn thất United Asia. </w:t>
            </w:r>
          </w:p>
          <w:p w:rsidR="00326A2E" w:rsidRDefault="000A4DE6" w:rsidP="001F1A9D">
            <w:pPr>
              <w:spacing w:after="120"/>
              <w:jc w:val="both"/>
              <w:rPr>
                <w:rFonts w:ascii="Times New Roman" w:hAnsi="Times New Roman" w:cs="Times New Roman"/>
                <w:b/>
                <w:sz w:val="26"/>
                <w:szCs w:val="26"/>
              </w:rPr>
            </w:pPr>
            <w:r>
              <w:rPr>
                <w:rFonts w:ascii="Times New Roman" w:eastAsia="Times New Roman" w:hAnsi="Times New Roman" w:cs="Times New Roman"/>
                <w:b/>
                <w:sz w:val="26"/>
                <w:szCs w:val="26"/>
              </w:rPr>
              <w:t xml:space="preserve">Giới thiệu </w:t>
            </w:r>
            <w:r w:rsidR="00334C45" w:rsidRPr="00427163">
              <w:rPr>
                <w:rFonts w:ascii="Times New Roman" w:hAnsi="Times New Roman" w:cs="Times New Roman"/>
                <w:b/>
                <w:sz w:val="26"/>
                <w:szCs w:val="26"/>
              </w:rPr>
              <w:t>G</w:t>
            </w:r>
            <w:r w:rsidR="00326A2E" w:rsidRPr="00427163">
              <w:rPr>
                <w:rFonts w:ascii="Times New Roman" w:hAnsi="Times New Roman" w:cs="Times New Roman"/>
                <w:b/>
                <w:sz w:val="26"/>
                <w:szCs w:val="26"/>
              </w:rPr>
              <w:t>iảng viên</w:t>
            </w:r>
          </w:p>
          <w:p w:rsidR="00C73F74" w:rsidRDefault="00C73F74" w:rsidP="00D42AAA">
            <w:pPr>
              <w:spacing w:before="20" w:after="120"/>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895262" cy="1175706"/>
                  <wp:effectExtent l="0" t="0" r="63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0">
                            <a:extLst>
                              <a:ext uri="{28A0092B-C50C-407E-A947-70E740481C1C}">
                                <a14:useLocalDpi xmlns:a14="http://schemas.microsoft.com/office/drawing/2010/main" val="0"/>
                              </a:ext>
                            </a:extLst>
                          </a:blip>
                          <a:stretch>
                            <a:fillRect/>
                          </a:stretch>
                        </pic:blipFill>
                        <pic:spPr>
                          <a:xfrm>
                            <a:off x="0" y="0"/>
                            <a:ext cx="901726" cy="1184195"/>
                          </a:xfrm>
                          <a:prstGeom prst="rect">
                            <a:avLst/>
                          </a:prstGeom>
                        </pic:spPr>
                      </pic:pic>
                    </a:graphicData>
                  </a:graphic>
                </wp:inline>
              </w:drawing>
            </w:r>
          </w:p>
          <w:p w:rsidR="00C73F74" w:rsidRPr="00D42AAA" w:rsidRDefault="00C73F74" w:rsidP="005A0369">
            <w:pPr>
              <w:spacing w:before="20" w:after="120"/>
              <w:jc w:val="both"/>
              <w:rPr>
                <w:rFonts w:ascii="Times New Roman" w:hAnsi="Times New Roman" w:cs="Times New Roman"/>
                <w:b/>
                <w:sz w:val="2"/>
                <w:szCs w:val="26"/>
              </w:rPr>
            </w:pPr>
          </w:p>
          <w:p w:rsidR="00125616" w:rsidRDefault="00125616" w:rsidP="00766B50">
            <w:pPr>
              <w:ind w:firstLine="34"/>
              <w:jc w:val="both"/>
              <w:rPr>
                <w:rFonts w:ascii="Times New Roman" w:eastAsia="Times New Roman" w:hAnsi="Times New Roman" w:cs="Times New Roman"/>
                <w:sz w:val="26"/>
                <w:szCs w:val="26"/>
              </w:rPr>
            </w:pPr>
            <w:r w:rsidRPr="00125616">
              <w:rPr>
                <w:rFonts w:ascii="Times New Roman" w:eastAsia="Times New Roman" w:hAnsi="Times New Roman" w:cs="Times New Roman"/>
                <w:sz w:val="26"/>
                <w:szCs w:val="26"/>
              </w:rPr>
              <w:t>Ông Lưu Văn Thắng, Tổng Giám đốc công ty</w:t>
            </w:r>
            <w:r w:rsidR="00A2710F">
              <w:rPr>
                <w:rFonts w:ascii="Times New Roman" w:eastAsia="Times New Roman" w:hAnsi="Times New Roman" w:cs="Times New Roman"/>
                <w:sz w:val="26"/>
                <w:szCs w:val="26"/>
              </w:rPr>
              <w:t xml:space="preserve"> giám định tổn thất United Asia</w:t>
            </w:r>
            <w:r>
              <w:rPr>
                <w:rFonts w:ascii="Times New Roman" w:eastAsia="Times New Roman" w:hAnsi="Times New Roman" w:cs="Times New Roman"/>
                <w:sz w:val="26"/>
                <w:szCs w:val="26"/>
              </w:rPr>
              <w:t xml:space="preserve"> </w:t>
            </w:r>
            <w:r w:rsidR="00A2710F">
              <w:rPr>
                <w:rFonts w:ascii="Times New Roman" w:eastAsia="Times New Roman" w:hAnsi="Times New Roman" w:cs="Times New Roman"/>
                <w:sz w:val="26"/>
                <w:szCs w:val="26"/>
              </w:rPr>
              <w:t>với</w:t>
            </w:r>
            <w:r>
              <w:rPr>
                <w:rFonts w:ascii="Times New Roman" w:eastAsia="Times New Roman" w:hAnsi="Times New Roman" w:cs="Times New Roman"/>
                <w:sz w:val="26"/>
                <w:szCs w:val="26"/>
              </w:rPr>
              <w:t xml:space="preserve"> </w:t>
            </w:r>
            <w:r w:rsidR="00D42AAA">
              <w:rPr>
                <w:rFonts w:ascii="Times New Roman" w:eastAsia="Times New Roman" w:hAnsi="Times New Roman" w:cs="Times New Roman"/>
                <w:sz w:val="26"/>
                <w:szCs w:val="26"/>
              </w:rPr>
              <w:t>hơn</w:t>
            </w:r>
            <w:r>
              <w:rPr>
                <w:rFonts w:ascii="Times New Roman" w:eastAsia="Times New Roman" w:hAnsi="Times New Roman" w:cs="Times New Roman"/>
                <w:sz w:val="26"/>
                <w:szCs w:val="26"/>
              </w:rPr>
              <w:t xml:space="preserve"> 20 năm ho</w:t>
            </w:r>
            <w:r w:rsidR="00CF0D08">
              <w:rPr>
                <w:rFonts w:ascii="Times New Roman" w:eastAsia="Times New Roman" w:hAnsi="Times New Roman" w:cs="Times New Roman"/>
                <w:sz w:val="26"/>
                <w:szCs w:val="26"/>
              </w:rPr>
              <w:t>ạt động trong lĩnh vực bảo hiểm tài sản và gián đo</w:t>
            </w:r>
            <w:r w:rsidR="00D42AAA">
              <w:rPr>
                <w:rFonts w:ascii="Times New Roman" w:eastAsia="Times New Roman" w:hAnsi="Times New Roman" w:cs="Times New Roman"/>
                <w:sz w:val="26"/>
                <w:szCs w:val="26"/>
              </w:rPr>
              <w:t>ạ</w:t>
            </w:r>
            <w:r w:rsidR="00CF0D08">
              <w:rPr>
                <w:rFonts w:ascii="Times New Roman" w:eastAsia="Times New Roman" w:hAnsi="Times New Roman" w:cs="Times New Roman"/>
                <w:sz w:val="26"/>
                <w:szCs w:val="26"/>
              </w:rPr>
              <w:t>n kinh doanh. Ông là chuyên gia</w:t>
            </w:r>
            <w:r>
              <w:rPr>
                <w:rFonts w:ascii="Times New Roman" w:eastAsia="Times New Roman" w:hAnsi="Times New Roman" w:cs="Times New Roman"/>
                <w:sz w:val="26"/>
                <w:szCs w:val="26"/>
              </w:rPr>
              <w:t xml:space="preserve"> giàu kinh nghiệm về công tác giám định tổn thất, giải quyết bồi thường, </w:t>
            </w:r>
            <w:r w:rsidR="001A0DFC">
              <w:rPr>
                <w:rFonts w:ascii="Times New Roman" w:eastAsia="Times New Roman" w:hAnsi="Times New Roman" w:cs="Times New Roman"/>
                <w:sz w:val="26"/>
                <w:szCs w:val="26"/>
              </w:rPr>
              <w:t>ông</w:t>
            </w:r>
            <w:r>
              <w:rPr>
                <w:rFonts w:ascii="Times New Roman" w:eastAsia="Times New Roman" w:hAnsi="Times New Roman" w:cs="Times New Roman"/>
                <w:sz w:val="26"/>
                <w:szCs w:val="26"/>
              </w:rPr>
              <w:t xml:space="preserve"> </w:t>
            </w:r>
            <w:r w:rsidR="001A0DFC">
              <w:rPr>
                <w:rFonts w:ascii="Times New Roman" w:eastAsia="Times New Roman" w:hAnsi="Times New Roman" w:cs="Times New Roman"/>
                <w:sz w:val="26"/>
                <w:szCs w:val="26"/>
              </w:rPr>
              <w:t xml:space="preserve">cũng </w:t>
            </w:r>
            <w:r>
              <w:rPr>
                <w:rFonts w:ascii="Times New Roman" w:eastAsia="Times New Roman" w:hAnsi="Times New Roman" w:cs="Times New Roman"/>
                <w:sz w:val="26"/>
                <w:szCs w:val="26"/>
              </w:rPr>
              <w:t>là giảng viên uy tín trên thị trường bảo hiểm Việt Nam</w:t>
            </w:r>
            <w:r w:rsidR="00766B50">
              <w:rPr>
                <w:rFonts w:ascii="Times New Roman" w:eastAsia="Times New Roman" w:hAnsi="Times New Roman" w:cs="Times New Roman"/>
                <w:sz w:val="26"/>
                <w:szCs w:val="26"/>
              </w:rPr>
              <w:t>.</w:t>
            </w:r>
          </w:p>
          <w:p w:rsidR="00EB1415" w:rsidRDefault="00EB1415" w:rsidP="00766B50">
            <w:pPr>
              <w:ind w:firstLine="34"/>
              <w:jc w:val="both"/>
              <w:rPr>
                <w:rFonts w:ascii="Times New Roman" w:eastAsia="Times New Roman" w:hAnsi="Times New Roman" w:cs="Times New Roman"/>
                <w:sz w:val="26"/>
                <w:szCs w:val="26"/>
              </w:rPr>
            </w:pPr>
          </w:p>
          <w:p w:rsidR="00766B50" w:rsidRPr="00125616" w:rsidRDefault="00766B50" w:rsidP="00766B50">
            <w:pPr>
              <w:ind w:firstLine="34"/>
              <w:jc w:val="both"/>
              <w:rPr>
                <w:rFonts w:ascii="Times New Roman" w:eastAsia="Times New Roman" w:hAnsi="Times New Roman" w:cs="Times New Roman"/>
                <w:sz w:val="26"/>
                <w:szCs w:val="26"/>
              </w:rPr>
            </w:pPr>
            <w:r w:rsidRPr="00766B50">
              <w:rPr>
                <w:rFonts w:ascii="Times New Roman" w:hAnsi="Times New Roman" w:cs="Times New Roman"/>
                <w:sz w:val="26"/>
                <w:szCs w:val="26"/>
              </w:rPr>
              <w:t>Trở</w:t>
            </w:r>
            <w:r w:rsidR="00D84978">
              <w:rPr>
                <w:rFonts w:ascii="Times New Roman" w:hAnsi="Times New Roman" w:cs="Times New Roman"/>
                <w:sz w:val="26"/>
                <w:szCs w:val="26"/>
              </w:rPr>
              <w:t xml:space="preserve"> thành giả</w:t>
            </w:r>
            <w:r w:rsidRPr="00766B50">
              <w:rPr>
                <w:rFonts w:ascii="Times New Roman" w:hAnsi="Times New Roman" w:cs="Times New Roman"/>
                <w:sz w:val="26"/>
                <w:szCs w:val="26"/>
              </w:rPr>
              <w:t xml:space="preserve">ng viên của </w:t>
            </w:r>
            <w:r>
              <w:rPr>
                <w:rFonts w:ascii="Times New Roman" w:hAnsi="Times New Roman" w:cs="Times New Roman"/>
                <w:sz w:val="26"/>
                <w:szCs w:val="26"/>
              </w:rPr>
              <w:t>IRT</w:t>
            </w:r>
            <w:r w:rsidRPr="00766B50">
              <w:rPr>
                <w:rFonts w:ascii="Times New Roman" w:hAnsi="Times New Roman" w:cs="Times New Roman"/>
                <w:sz w:val="26"/>
                <w:szCs w:val="26"/>
              </w:rPr>
              <w:t>, Ông Lưu Văn Thắng trực tiếp tham gia giảng dạy các khóa đào tạo nâng cao về nghiệp vụ bảo hiểm tài sản, kỹ thuật, gián đoạn kinh doanh và bảo hiểm trách nhiệm.</w:t>
            </w:r>
          </w:p>
          <w:p w:rsidR="00267734" w:rsidRDefault="00267734" w:rsidP="00D84978">
            <w:pPr>
              <w:jc w:val="both"/>
              <w:rPr>
                <w:rFonts w:ascii="Times New Roman" w:hAnsi="Times New Roman" w:cs="Times New Roman"/>
                <w:sz w:val="26"/>
                <w:szCs w:val="26"/>
              </w:rPr>
            </w:pPr>
          </w:p>
          <w:p w:rsidR="00C73F74" w:rsidRPr="00766B50" w:rsidRDefault="00C73F74" w:rsidP="00D84978">
            <w:pPr>
              <w:jc w:val="both"/>
              <w:rPr>
                <w:rFonts w:ascii="Times New Roman" w:hAnsi="Times New Roman" w:cs="Times New Roman"/>
                <w:sz w:val="26"/>
                <w:szCs w:val="26"/>
              </w:rPr>
            </w:pPr>
          </w:p>
        </w:tc>
      </w:tr>
      <w:tr w:rsidR="00267734" w:rsidTr="00125616">
        <w:tc>
          <w:tcPr>
            <w:tcW w:w="6064" w:type="dxa"/>
            <w:tcBorders>
              <w:top w:val="nil"/>
              <w:right w:val="nil"/>
            </w:tcBorders>
          </w:tcPr>
          <w:p w:rsidR="00267734" w:rsidRPr="00427163" w:rsidRDefault="00267734" w:rsidP="00326A2E">
            <w:pPr>
              <w:spacing w:after="60"/>
              <w:rPr>
                <w:rFonts w:ascii="Times New Roman" w:hAnsi="Times New Roman" w:cs="Times New Roman"/>
                <w:b/>
                <w:sz w:val="26"/>
                <w:szCs w:val="26"/>
              </w:rPr>
            </w:pPr>
            <w:r w:rsidRPr="00427163">
              <w:rPr>
                <w:rFonts w:ascii="Times New Roman" w:hAnsi="Times New Roman" w:cs="Times New Roman"/>
                <w:b/>
                <w:sz w:val="26"/>
                <w:szCs w:val="26"/>
              </w:rPr>
              <w:t>Mục tiêu khóa học</w:t>
            </w:r>
          </w:p>
          <w:p w:rsidR="00CF0D08" w:rsidRPr="00CF0D08" w:rsidRDefault="00326A2E" w:rsidP="00CF0D08">
            <w:pPr>
              <w:jc w:val="both"/>
              <w:rPr>
                <w:rFonts w:ascii="Times New Roman" w:hAnsi="Times New Roman" w:cs="Times New Roman"/>
                <w:sz w:val="26"/>
                <w:szCs w:val="26"/>
              </w:rPr>
            </w:pPr>
            <w:r w:rsidRPr="00427163">
              <w:rPr>
                <w:rFonts w:ascii="Times New Roman" w:hAnsi="Times New Roman" w:cs="Times New Roman"/>
                <w:sz w:val="26"/>
                <w:szCs w:val="26"/>
              </w:rPr>
              <w:t>-</w:t>
            </w:r>
            <w:r w:rsidR="00CF0D08" w:rsidRPr="00CF0D08">
              <w:rPr>
                <w:rFonts w:ascii="Times New Roman" w:hAnsi="Times New Roman" w:cs="Times New Roman"/>
                <w:sz w:val="26"/>
                <w:szCs w:val="26"/>
              </w:rPr>
              <w:t xml:space="preserve"> Trang bị các kiến thức về bảo hiểm gián đoạn kinh doanh gồm: khái niệm, điều kiện, điều khoản bảo hiểm, sửa đổi bổ sung và cách tính số tiền bảo hiểm, phí bảo hiể</w:t>
            </w:r>
            <w:r w:rsidR="00D42AAA">
              <w:rPr>
                <w:rFonts w:ascii="Times New Roman" w:hAnsi="Times New Roman" w:cs="Times New Roman"/>
                <w:sz w:val="26"/>
                <w:szCs w:val="26"/>
              </w:rPr>
              <w:t>m;</w:t>
            </w:r>
          </w:p>
          <w:p w:rsidR="00CF0D08" w:rsidRPr="00CF0D08" w:rsidRDefault="00CF0D08" w:rsidP="00CF0D08">
            <w:pPr>
              <w:jc w:val="both"/>
              <w:rPr>
                <w:rFonts w:ascii="Times New Roman" w:hAnsi="Times New Roman" w:cs="Times New Roman"/>
                <w:sz w:val="26"/>
                <w:szCs w:val="26"/>
              </w:rPr>
            </w:pPr>
            <w:r w:rsidRPr="00CF0D08">
              <w:rPr>
                <w:rFonts w:ascii="Times New Roman" w:hAnsi="Times New Roman" w:cs="Times New Roman"/>
                <w:sz w:val="26"/>
                <w:szCs w:val="26"/>
              </w:rPr>
              <w:t>- Đánh giá và quản trị rủi ro trong bảo hiểm gián đoạn kinh doanh;</w:t>
            </w:r>
          </w:p>
          <w:p w:rsidR="00CF0D08" w:rsidRPr="00CF0D08" w:rsidRDefault="00CF0D08" w:rsidP="00CF0D08">
            <w:pPr>
              <w:jc w:val="both"/>
              <w:rPr>
                <w:rFonts w:ascii="Times New Roman" w:hAnsi="Times New Roman" w:cs="Times New Roman"/>
                <w:sz w:val="26"/>
                <w:szCs w:val="26"/>
              </w:rPr>
            </w:pPr>
            <w:r w:rsidRPr="00CF0D08">
              <w:rPr>
                <w:rFonts w:ascii="Times New Roman" w:hAnsi="Times New Roman" w:cs="Times New Roman"/>
                <w:sz w:val="26"/>
                <w:szCs w:val="26"/>
              </w:rPr>
              <w:t>- Cách tính các chỉ ti</w:t>
            </w:r>
            <w:bookmarkStart w:id="0" w:name="_GoBack"/>
            <w:bookmarkEnd w:id="0"/>
            <w:r w:rsidRPr="00CF0D08">
              <w:rPr>
                <w:rFonts w:ascii="Times New Roman" w:hAnsi="Times New Roman" w:cs="Times New Roman"/>
                <w:sz w:val="26"/>
                <w:szCs w:val="26"/>
              </w:rPr>
              <w:t>êu khi giải quyết bồi thường bảo hiểm; đồng thời chia sẻ kinh nghiệm giải quyết của các chuyên gia, qua đó sẽ giúp học viên am hiểu chuyên sâu và nắm vững hơn những kiến thức về bảo hiểm gián đoạn kinh doanh.</w:t>
            </w:r>
          </w:p>
          <w:p w:rsidR="00267734" w:rsidRPr="00427163" w:rsidRDefault="00267734" w:rsidP="00EA77A2">
            <w:pPr>
              <w:spacing w:before="120" w:after="60"/>
              <w:jc w:val="both"/>
              <w:rPr>
                <w:rFonts w:ascii="Times New Roman" w:hAnsi="Times New Roman" w:cs="Times New Roman"/>
                <w:b/>
                <w:sz w:val="26"/>
                <w:szCs w:val="26"/>
              </w:rPr>
            </w:pPr>
            <w:r w:rsidRPr="00427163">
              <w:rPr>
                <w:rFonts w:ascii="Times New Roman" w:hAnsi="Times New Roman" w:cs="Times New Roman"/>
                <w:b/>
                <w:sz w:val="26"/>
                <w:szCs w:val="26"/>
              </w:rPr>
              <w:t>Đối tượng học viên</w:t>
            </w:r>
          </w:p>
          <w:p w:rsidR="00CF0D08" w:rsidRDefault="00CF0D08" w:rsidP="00CF0D08">
            <w:pPr>
              <w:jc w:val="both"/>
              <w:rPr>
                <w:rFonts w:ascii="Times New Roman" w:hAnsi="Times New Roman" w:cs="Times New Roman"/>
                <w:sz w:val="26"/>
                <w:szCs w:val="26"/>
              </w:rPr>
            </w:pPr>
            <w:r w:rsidRPr="00CF0D08">
              <w:rPr>
                <w:rFonts w:ascii="Times New Roman" w:hAnsi="Times New Roman" w:cs="Times New Roman"/>
                <w:sz w:val="26"/>
                <w:szCs w:val="26"/>
              </w:rPr>
              <w:t>Các cán bộ có tối thiểu 02 năm kinh nghiệm về lĩnh vực bảo hiểm tài sản; kỹ thuật hoặc cán bộ đã có chứng chỉ đào tạo cơ bản về bảo hiểm phi nhân thọ.</w:t>
            </w:r>
          </w:p>
          <w:p w:rsidR="000A4DE6" w:rsidRPr="00427163" w:rsidRDefault="000A4DE6" w:rsidP="000A4DE6">
            <w:pPr>
              <w:spacing w:before="240" w:after="120"/>
              <w:jc w:val="both"/>
              <w:rPr>
                <w:rFonts w:ascii="Times New Roman" w:hAnsi="Times New Roman" w:cs="Times New Roman"/>
                <w:b/>
                <w:sz w:val="26"/>
                <w:szCs w:val="26"/>
              </w:rPr>
            </w:pPr>
            <w:r w:rsidRPr="00427163">
              <w:rPr>
                <w:rFonts w:ascii="Times New Roman" w:hAnsi="Times New Roman" w:cs="Times New Roman"/>
                <w:b/>
                <w:sz w:val="26"/>
                <w:szCs w:val="26"/>
              </w:rPr>
              <w:t>Kết quả đào tạo</w:t>
            </w:r>
          </w:p>
          <w:p w:rsidR="000A4DE6" w:rsidRPr="00CF0D08" w:rsidRDefault="000A4DE6" w:rsidP="000A4DE6">
            <w:pPr>
              <w:jc w:val="both"/>
              <w:rPr>
                <w:rFonts w:ascii="Times New Roman" w:hAnsi="Times New Roman" w:cs="Times New Roman"/>
                <w:sz w:val="26"/>
                <w:szCs w:val="26"/>
              </w:rPr>
            </w:pPr>
            <w:r w:rsidRPr="00CF0D08">
              <w:rPr>
                <w:rFonts w:ascii="Times New Roman" w:hAnsi="Times New Roman" w:cs="Times New Roman"/>
                <w:sz w:val="26"/>
                <w:szCs w:val="26"/>
              </w:rPr>
              <w:t>Học viên đủ điều kiện sẽ được IRT cấp giấy Chứng nhận hoàn thành khóa đào tạo nâng cao về bảo hiểm gián đoạn kinh doanh.</w:t>
            </w:r>
          </w:p>
          <w:p w:rsidR="00267734" w:rsidRPr="00427163" w:rsidRDefault="00267734" w:rsidP="00427163">
            <w:pPr>
              <w:spacing w:after="120"/>
              <w:jc w:val="both"/>
              <w:rPr>
                <w:rFonts w:ascii="Times New Roman" w:hAnsi="Times New Roman" w:cs="Times New Roman"/>
                <w:sz w:val="26"/>
                <w:szCs w:val="26"/>
              </w:rPr>
            </w:pPr>
          </w:p>
        </w:tc>
        <w:tc>
          <w:tcPr>
            <w:tcW w:w="281" w:type="dxa"/>
            <w:tcBorders>
              <w:top w:val="nil"/>
              <w:left w:val="nil"/>
              <w:right w:val="nil"/>
            </w:tcBorders>
          </w:tcPr>
          <w:p w:rsidR="00267734" w:rsidRPr="00B62B6C" w:rsidRDefault="00267734" w:rsidP="00B86EB8">
            <w:pPr>
              <w:rPr>
                <w:rFonts w:ascii="Times New Roman" w:hAnsi="Times New Roman" w:cs="Times New Roman"/>
                <w:sz w:val="24"/>
                <w:szCs w:val="24"/>
              </w:rPr>
            </w:pPr>
          </w:p>
        </w:tc>
        <w:tc>
          <w:tcPr>
            <w:tcW w:w="4395" w:type="dxa"/>
            <w:vMerge/>
            <w:tcBorders>
              <w:left w:val="nil"/>
            </w:tcBorders>
            <w:shd w:val="clear" w:color="auto" w:fill="auto"/>
          </w:tcPr>
          <w:p w:rsidR="00267734" w:rsidRPr="00B62B6C" w:rsidRDefault="00267734" w:rsidP="00B86EB8">
            <w:pPr>
              <w:jc w:val="both"/>
              <w:rPr>
                <w:rFonts w:ascii="Times New Roman" w:hAnsi="Times New Roman" w:cs="Times New Roman"/>
                <w:sz w:val="24"/>
                <w:szCs w:val="24"/>
              </w:rPr>
            </w:pPr>
          </w:p>
        </w:tc>
      </w:tr>
      <w:tr w:rsidR="00D76132" w:rsidTr="00EA77A2">
        <w:trPr>
          <w:trHeight w:val="672"/>
        </w:trPr>
        <w:tc>
          <w:tcPr>
            <w:tcW w:w="10740" w:type="dxa"/>
            <w:gridSpan w:val="3"/>
            <w:shd w:val="clear" w:color="auto" w:fill="DBE5F1" w:themeFill="accent1" w:themeFillTint="33"/>
          </w:tcPr>
          <w:p w:rsidR="00D76132" w:rsidRPr="00427163" w:rsidRDefault="00621FA7" w:rsidP="00D42AAA">
            <w:pPr>
              <w:spacing w:before="240" w:after="240" w:line="276" w:lineRule="auto"/>
              <w:jc w:val="center"/>
              <w:rPr>
                <w:rFonts w:ascii="Times New Roman" w:hAnsi="Times New Roman" w:cs="Times New Roman"/>
                <w:sz w:val="26"/>
                <w:szCs w:val="26"/>
              </w:rPr>
            </w:pPr>
            <w:r w:rsidRPr="00427163">
              <w:rPr>
                <w:rFonts w:ascii="Times New Roman" w:hAnsi="Times New Roman" w:cs="Times New Roman"/>
                <w:sz w:val="26"/>
                <w:szCs w:val="26"/>
              </w:rPr>
              <w:t>Để biết thêm thông tin, liên hệ Anh</w:t>
            </w:r>
            <w:r w:rsidR="00E965E1" w:rsidRPr="00427163">
              <w:rPr>
                <w:rFonts w:ascii="Times New Roman" w:hAnsi="Times New Roman" w:cs="Times New Roman"/>
                <w:sz w:val="26"/>
                <w:szCs w:val="26"/>
              </w:rPr>
              <w:t xml:space="preserve"> </w:t>
            </w:r>
            <w:r w:rsidRPr="00427163">
              <w:rPr>
                <w:rFonts w:ascii="Times New Roman" w:hAnsi="Times New Roman" w:cs="Times New Roman"/>
                <w:sz w:val="26"/>
                <w:szCs w:val="26"/>
              </w:rPr>
              <w:t>Nguyễn Hoàng Long - Điện thoại: 01239</w:t>
            </w:r>
            <w:r w:rsidR="00326A2E" w:rsidRPr="00427163">
              <w:rPr>
                <w:rFonts w:ascii="Times New Roman" w:hAnsi="Times New Roman" w:cs="Times New Roman"/>
                <w:sz w:val="26"/>
                <w:szCs w:val="26"/>
              </w:rPr>
              <w:t>.</w:t>
            </w:r>
            <w:r w:rsidRPr="00427163">
              <w:rPr>
                <w:rFonts w:ascii="Times New Roman" w:hAnsi="Times New Roman" w:cs="Times New Roman"/>
                <w:sz w:val="26"/>
                <w:szCs w:val="26"/>
              </w:rPr>
              <w:t>808</w:t>
            </w:r>
            <w:r w:rsidR="00326A2E" w:rsidRPr="00427163">
              <w:rPr>
                <w:rFonts w:ascii="Times New Roman" w:hAnsi="Times New Roman" w:cs="Times New Roman"/>
                <w:sz w:val="26"/>
                <w:szCs w:val="26"/>
              </w:rPr>
              <w:t>.</w:t>
            </w:r>
            <w:r w:rsidRPr="00427163">
              <w:rPr>
                <w:rFonts w:ascii="Times New Roman" w:hAnsi="Times New Roman" w:cs="Times New Roman"/>
                <w:sz w:val="26"/>
                <w:szCs w:val="26"/>
              </w:rPr>
              <w:t>777</w:t>
            </w:r>
            <w:r w:rsidRPr="00427163">
              <w:rPr>
                <w:rFonts w:ascii="Times New Roman" w:hAnsi="Times New Roman" w:cs="Times New Roman"/>
                <w:sz w:val="26"/>
                <w:szCs w:val="26"/>
              </w:rPr>
              <w:br/>
              <w:t>Email:</w:t>
            </w:r>
            <w:r w:rsidR="006502E7" w:rsidRPr="00427163">
              <w:rPr>
                <w:rFonts w:ascii="Times New Roman" w:hAnsi="Times New Roman" w:cs="Times New Roman"/>
                <w:sz w:val="26"/>
                <w:szCs w:val="26"/>
              </w:rPr>
              <w:t xml:space="preserve"> </w:t>
            </w:r>
            <w:r w:rsidRPr="00427163">
              <w:rPr>
                <w:rFonts w:ascii="Times New Roman" w:hAnsi="Times New Roman" w:cs="Times New Roman"/>
                <w:sz w:val="26"/>
                <w:szCs w:val="26"/>
                <w:u w:val="single"/>
              </w:rPr>
              <w:t>nguyenhoanglong@mof.gov.vn</w:t>
            </w:r>
          </w:p>
        </w:tc>
      </w:tr>
    </w:tbl>
    <w:p w:rsidR="00D11FD4" w:rsidRPr="00D11FD4" w:rsidRDefault="00D11FD4" w:rsidP="00693287">
      <w:pPr>
        <w:rPr>
          <w:rFonts w:ascii="Arial" w:hAnsi="Arial" w:cs="Arial"/>
        </w:rPr>
      </w:pPr>
    </w:p>
    <w:sectPr w:rsidR="00D11FD4" w:rsidRPr="00D11FD4" w:rsidSect="00621FA7">
      <w:headerReference w:type="default" r:id="rId11"/>
      <w:pgSz w:w="11907" w:h="16839" w:code="9"/>
      <w:pgMar w:top="142" w:right="680" w:bottom="284" w:left="680"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BA7" w:rsidRDefault="00755BA7" w:rsidP="00725E52">
      <w:pPr>
        <w:spacing w:after="0" w:line="240" w:lineRule="auto"/>
      </w:pPr>
      <w:r>
        <w:separator/>
      </w:r>
    </w:p>
  </w:endnote>
  <w:endnote w:type="continuationSeparator" w:id="0">
    <w:p w:rsidR="00755BA7" w:rsidRDefault="00755BA7" w:rsidP="0072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BA7" w:rsidRDefault="00755BA7" w:rsidP="00725E52">
      <w:pPr>
        <w:spacing w:after="0" w:line="240" w:lineRule="auto"/>
      </w:pPr>
      <w:r>
        <w:separator/>
      </w:r>
    </w:p>
  </w:footnote>
  <w:footnote w:type="continuationSeparator" w:id="0">
    <w:p w:rsidR="00755BA7" w:rsidRDefault="00755BA7" w:rsidP="00725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08" w:rsidRDefault="00CF0D08" w:rsidP="00725E52">
    <w:pPr>
      <w:pStyle w:val="Header"/>
      <w:spacing w:before="120"/>
      <w:jc w:val="right"/>
      <w:rPr>
        <w:rFonts w:ascii="Times New Roman" w:hAnsi="Times New Roman" w:cs="Times New Roman"/>
        <w:b/>
        <w:i/>
      </w:rPr>
    </w:pPr>
  </w:p>
  <w:p w:rsidR="00CF0D08" w:rsidRPr="002357C7" w:rsidRDefault="00CF0D08" w:rsidP="00725E52">
    <w:pPr>
      <w:pStyle w:val="Header"/>
      <w:spacing w:before="120"/>
      <w:jc w:val="right"/>
      <w:rPr>
        <w:rFonts w:ascii="Times New Roman" w:hAnsi="Times New Roman" w:cs="Times New Roman"/>
        <w:b/>
        <w:i/>
      </w:rPr>
    </w:pPr>
    <w:r w:rsidRPr="002357C7">
      <w:rPr>
        <w:rFonts w:ascii="Times New Roman" w:hAnsi="Times New Roman" w:cs="Times New Roman"/>
        <w:b/>
        <w:i/>
      </w:rPr>
      <w:t>Phụ lụ</w:t>
    </w:r>
    <w:r>
      <w:rPr>
        <w:rFonts w:ascii="Times New Roman" w:hAnsi="Times New Roman" w:cs="Times New Roman"/>
        <w:b/>
        <w:i/>
      </w:rPr>
      <w:t xml:space="preserve">c </w:t>
    </w:r>
    <w:r w:rsidR="00F51BA1">
      <w:rPr>
        <w:rFonts w:ascii="Times New Roman" w:hAnsi="Times New Roman" w:cs="Times New Roman"/>
        <w:b/>
        <w:i/>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242A"/>
    <w:multiLevelType w:val="hybridMultilevel"/>
    <w:tmpl w:val="F5206BD6"/>
    <w:lvl w:ilvl="0" w:tplc="720001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96F1F"/>
    <w:multiLevelType w:val="hybridMultilevel"/>
    <w:tmpl w:val="E10412AA"/>
    <w:lvl w:ilvl="0" w:tplc="E1E2465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6C0"/>
    <w:rsid w:val="00003525"/>
    <w:rsid w:val="00006ED7"/>
    <w:rsid w:val="00012FDE"/>
    <w:rsid w:val="0001630C"/>
    <w:rsid w:val="00020568"/>
    <w:rsid w:val="00045529"/>
    <w:rsid w:val="000541E6"/>
    <w:rsid w:val="00067915"/>
    <w:rsid w:val="000A278B"/>
    <w:rsid w:val="000A4DE6"/>
    <w:rsid w:val="000B0939"/>
    <w:rsid w:val="000B5785"/>
    <w:rsid w:val="00105AD7"/>
    <w:rsid w:val="001252FA"/>
    <w:rsid w:val="00125616"/>
    <w:rsid w:val="00126741"/>
    <w:rsid w:val="00135D98"/>
    <w:rsid w:val="00143AFC"/>
    <w:rsid w:val="0014720E"/>
    <w:rsid w:val="00150D8D"/>
    <w:rsid w:val="0015763F"/>
    <w:rsid w:val="00171A4C"/>
    <w:rsid w:val="00181173"/>
    <w:rsid w:val="00182C72"/>
    <w:rsid w:val="001A0DFC"/>
    <w:rsid w:val="001D166C"/>
    <w:rsid w:val="001E03CD"/>
    <w:rsid w:val="001E31DA"/>
    <w:rsid w:val="001E3F1D"/>
    <w:rsid w:val="001F1A9D"/>
    <w:rsid w:val="001F4909"/>
    <w:rsid w:val="00215EBB"/>
    <w:rsid w:val="00227432"/>
    <w:rsid w:val="002357C7"/>
    <w:rsid w:val="002656FA"/>
    <w:rsid w:val="00267734"/>
    <w:rsid w:val="002705AF"/>
    <w:rsid w:val="00271EB9"/>
    <w:rsid w:val="002814F8"/>
    <w:rsid w:val="00295C25"/>
    <w:rsid w:val="002A5817"/>
    <w:rsid w:val="002F77CD"/>
    <w:rsid w:val="00302502"/>
    <w:rsid w:val="00317C37"/>
    <w:rsid w:val="00320329"/>
    <w:rsid w:val="00324AC8"/>
    <w:rsid w:val="00324FA0"/>
    <w:rsid w:val="00326A2E"/>
    <w:rsid w:val="0032785B"/>
    <w:rsid w:val="00334C45"/>
    <w:rsid w:val="00345D3E"/>
    <w:rsid w:val="00374D2E"/>
    <w:rsid w:val="00384F02"/>
    <w:rsid w:val="00385A7A"/>
    <w:rsid w:val="00387FA0"/>
    <w:rsid w:val="003A450A"/>
    <w:rsid w:val="003C6AE9"/>
    <w:rsid w:val="003C76C0"/>
    <w:rsid w:val="003D0462"/>
    <w:rsid w:val="003D7917"/>
    <w:rsid w:val="004125C2"/>
    <w:rsid w:val="00427163"/>
    <w:rsid w:val="00437E4B"/>
    <w:rsid w:val="004522D6"/>
    <w:rsid w:val="00471BAC"/>
    <w:rsid w:val="004E0218"/>
    <w:rsid w:val="004E133E"/>
    <w:rsid w:val="0050129A"/>
    <w:rsid w:val="00510FC7"/>
    <w:rsid w:val="00512230"/>
    <w:rsid w:val="00531716"/>
    <w:rsid w:val="005326CB"/>
    <w:rsid w:val="005333BC"/>
    <w:rsid w:val="005433FF"/>
    <w:rsid w:val="00550641"/>
    <w:rsid w:val="00566B4B"/>
    <w:rsid w:val="00574164"/>
    <w:rsid w:val="005906F6"/>
    <w:rsid w:val="005A0369"/>
    <w:rsid w:val="005A42A6"/>
    <w:rsid w:val="005B28BE"/>
    <w:rsid w:val="005C2129"/>
    <w:rsid w:val="005D4748"/>
    <w:rsid w:val="005E3665"/>
    <w:rsid w:val="005F77DB"/>
    <w:rsid w:val="0062014E"/>
    <w:rsid w:val="00620A92"/>
    <w:rsid w:val="00621165"/>
    <w:rsid w:val="00621FA7"/>
    <w:rsid w:val="006502E7"/>
    <w:rsid w:val="00672DD1"/>
    <w:rsid w:val="00693287"/>
    <w:rsid w:val="00696498"/>
    <w:rsid w:val="006C0F58"/>
    <w:rsid w:val="006C7A59"/>
    <w:rsid w:val="006D3C60"/>
    <w:rsid w:val="006E35D3"/>
    <w:rsid w:val="00704005"/>
    <w:rsid w:val="00717800"/>
    <w:rsid w:val="00724A7A"/>
    <w:rsid w:val="00725E52"/>
    <w:rsid w:val="00736A2B"/>
    <w:rsid w:val="00755BA7"/>
    <w:rsid w:val="00761BFE"/>
    <w:rsid w:val="007639B8"/>
    <w:rsid w:val="00766B50"/>
    <w:rsid w:val="007710C9"/>
    <w:rsid w:val="007801EF"/>
    <w:rsid w:val="007D211C"/>
    <w:rsid w:val="007D7D44"/>
    <w:rsid w:val="0081260E"/>
    <w:rsid w:val="00813489"/>
    <w:rsid w:val="008147BA"/>
    <w:rsid w:val="00815CD0"/>
    <w:rsid w:val="00822745"/>
    <w:rsid w:val="00825734"/>
    <w:rsid w:val="0082676E"/>
    <w:rsid w:val="008512AD"/>
    <w:rsid w:val="008670E7"/>
    <w:rsid w:val="00887232"/>
    <w:rsid w:val="008929CB"/>
    <w:rsid w:val="008952A2"/>
    <w:rsid w:val="008D50E2"/>
    <w:rsid w:val="008E5203"/>
    <w:rsid w:val="008F11FC"/>
    <w:rsid w:val="00905818"/>
    <w:rsid w:val="00916196"/>
    <w:rsid w:val="00917969"/>
    <w:rsid w:val="00917BC3"/>
    <w:rsid w:val="00965CAB"/>
    <w:rsid w:val="009759D9"/>
    <w:rsid w:val="00977099"/>
    <w:rsid w:val="009B5CB9"/>
    <w:rsid w:val="009C56DE"/>
    <w:rsid w:val="009E6D03"/>
    <w:rsid w:val="00A04324"/>
    <w:rsid w:val="00A06A84"/>
    <w:rsid w:val="00A11CE4"/>
    <w:rsid w:val="00A2710F"/>
    <w:rsid w:val="00A50E45"/>
    <w:rsid w:val="00A57B03"/>
    <w:rsid w:val="00A93CBA"/>
    <w:rsid w:val="00AA034C"/>
    <w:rsid w:val="00AB745E"/>
    <w:rsid w:val="00AC0500"/>
    <w:rsid w:val="00AF07CB"/>
    <w:rsid w:val="00AF246D"/>
    <w:rsid w:val="00B3222B"/>
    <w:rsid w:val="00B35DCA"/>
    <w:rsid w:val="00B42444"/>
    <w:rsid w:val="00B45241"/>
    <w:rsid w:val="00B62B6C"/>
    <w:rsid w:val="00B86EB8"/>
    <w:rsid w:val="00B91A68"/>
    <w:rsid w:val="00B95472"/>
    <w:rsid w:val="00B97D6C"/>
    <w:rsid w:val="00BA0CC5"/>
    <w:rsid w:val="00BD2771"/>
    <w:rsid w:val="00BE4ADA"/>
    <w:rsid w:val="00BF19D5"/>
    <w:rsid w:val="00BF53AB"/>
    <w:rsid w:val="00C37785"/>
    <w:rsid w:val="00C640BE"/>
    <w:rsid w:val="00C73F74"/>
    <w:rsid w:val="00C86E6B"/>
    <w:rsid w:val="00C925E5"/>
    <w:rsid w:val="00C92B89"/>
    <w:rsid w:val="00CA3A89"/>
    <w:rsid w:val="00CB2A78"/>
    <w:rsid w:val="00CC6E7B"/>
    <w:rsid w:val="00CE4A56"/>
    <w:rsid w:val="00CF0D08"/>
    <w:rsid w:val="00D011AE"/>
    <w:rsid w:val="00D11FD4"/>
    <w:rsid w:val="00D42AAA"/>
    <w:rsid w:val="00D50301"/>
    <w:rsid w:val="00D6228F"/>
    <w:rsid w:val="00D76132"/>
    <w:rsid w:val="00D8105B"/>
    <w:rsid w:val="00D84978"/>
    <w:rsid w:val="00D966F3"/>
    <w:rsid w:val="00DA6612"/>
    <w:rsid w:val="00DA7C35"/>
    <w:rsid w:val="00DB1AFF"/>
    <w:rsid w:val="00DC3E8F"/>
    <w:rsid w:val="00DC5AE5"/>
    <w:rsid w:val="00DC66A7"/>
    <w:rsid w:val="00DC66D5"/>
    <w:rsid w:val="00DD52C6"/>
    <w:rsid w:val="00E110C7"/>
    <w:rsid w:val="00E30AAA"/>
    <w:rsid w:val="00E631F7"/>
    <w:rsid w:val="00E95AA7"/>
    <w:rsid w:val="00E965E1"/>
    <w:rsid w:val="00EA77A2"/>
    <w:rsid w:val="00EB1415"/>
    <w:rsid w:val="00EC631F"/>
    <w:rsid w:val="00EF36F8"/>
    <w:rsid w:val="00F31DA6"/>
    <w:rsid w:val="00F35C63"/>
    <w:rsid w:val="00F51BA1"/>
    <w:rsid w:val="00F54EC6"/>
    <w:rsid w:val="00F56278"/>
    <w:rsid w:val="00F576CF"/>
    <w:rsid w:val="00F67ECC"/>
    <w:rsid w:val="00F80F03"/>
    <w:rsid w:val="00FB57A1"/>
    <w:rsid w:val="00FC0BD0"/>
    <w:rsid w:val="00FC2783"/>
    <w:rsid w:val="00FD335E"/>
    <w:rsid w:val="00FD4D1A"/>
    <w:rsid w:val="00FE398D"/>
    <w:rsid w:val="00FE4416"/>
    <w:rsid w:val="00FE77ED"/>
    <w:rsid w:val="00FF66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903331-DA85-40E4-938B-955A8389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76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C7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6C0"/>
    <w:rPr>
      <w:rFonts w:ascii="Tahoma" w:hAnsi="Tahoma" w:cs="Tahoma"/>
      <w:sz w:val="16"/>
      <w:szCs w:val="16"/>
    </w:rPr>
  </w:style>
  <w:style w:type="character" w:styleId="Hyperlink">
    <w:name w:val="Hyperlink"/>
    <w:basedOn w:val="DefaultParagraphFont"/>
    <w:uiPriority w:val="99"/>
    <w:unhideWhenUsed/>
    <w:rsid w:val="00324FA0"/>
    <w:rPr>
      <w:color w:val="0000FF" w:themeColor="hyperlink"/>
      <w:u w:val="single"/>
    </w:rPr>
  </w:style>
  <w:style w:type="paragraph" w:styleId="Header">
    <w:name w:val="header"/>
    <w:basedOn w:val="Normal"/>
    <w:link w:val="HeaderChar"/>
    <w:uiPriority w:val="99"/>
    <w:unhideWhenUsed/>
    <w:rsid w:val="00725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E52"/>
  </w:style>
  <w:style w:type="paragraph" w:styleId="Footer">
    <w:name w:val="footer"/>
    <w:basedOn w:val="Normal"/>
    <w:link w:val="FooterChar"/>
    <w:uiPriority w:val="99"/>
    <w:unhideWhenUsed/>
    <w:rsid w:val="00725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E52"/>
  </w:style>
  <w:style w:type="paragraph" w:styleId="ListParagraph">
    <w:name w:val="List Paragraph"/>
    <w:basedOn w:val="Normal"/>
    <w:uiPriority w:val="34"/>
    <w:qFormat/>
    <w:rsid w:val="00C86E6B"/>
    <w:pPr>
      <w:ind w:left="720"/>
      <w:contextualSpacing/>
    </w:pPr>
  </w:style>
  <w:style w:type="paragraph" w:styleId="NoSpacing">
    <w:name w:val="No Spacing"/>
    <w:link w:val="NoSpacingChar"/>
    <w:qFormat/>
    <w:rsid w:val="001F1A9D"/>
    <w:pPr>
      <w:spacing w:after="0" w:line="240" w:lineRule="auto"/>
    </w:pPr>
    <w:rPr>
      <w:rFonts w:ascii="Calibri" w:eastAsia="Times New Roman" w:hAnsi="Calibri" w:cs="Times New Roman"/>
    </w:rPr>
  </w:style>
  <w:style w:type="character" w:customStyle="1" w:styleId="NoSpacingChar">
    <w:name w:val="No Spacing Char"/>
    <w:link w:val="NoSpacing"/>
    <w:rsid w:val="001F1A9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982595">
      <w:bodyDiv w:val="1"/>
      <w:marLeft w:val="0"/>
      <w:marRight w:val="0"/>
      <w:marTop w:val="0"/>
      <w:marBottom w:val="0"/>
      <w:divBdr>
        <w:top w:val="none" w:sz="0" w:space="0" w:color="auto"/>
        <w:left w:val="none" w:sz="0" w:space="0" w:color="auto"/>
        <w:bottom w:val="none" w:sz="0" w:space="0" w:color="auto"/>
        <w:right w:val="none" w:sz="0" w:space="0" w:color="auto"/>
      </w:divBdr>
    </w:div>
    <w:div w:id="1467890043">
      <w:bodyDiv w:val="1"/>
      <w:marLeft w:val="0"/>
      <w:marRight w:val="0"/>
      <w:marTop w:val="0"/>
      <w:marBottom w:val="0"/>
      <w:divBdr>
        <w:top w:val="none" w:sz="0" w:space="0" w:color="auto"/>
        <w:left w:val="none" w:sz="0" w:space="0" w:color="auto"/>
        <w:bottom w:val="none" w:sz="0" w:space="0" w:color="auto"/>
        <w:right w:val="none" w:sz="0" w:space="0" w:color="auto"/>
      </w:divBdr>
    </w:div>
    <w:div w:id="15517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cid:image001.jpg@01D06655.ADB1F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E407F-BB04-47D0-A7CA-B8BA341A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Thi Nhi</dc:creator>
  <cp:lastModifiedBy>Nguyen Hoang Long</cp:lastModifiedBy>
  <cp:revision>8</cp:revision>
  <cp:lastPrinted>2017-01-17T11:06:00Z</cp:lastPrinted>
  <dcterms:created xsi:type="dcterms:W3CDTF">2017-01-17T02:04:00Z</dcterms:created>
  <dcterms:modified xsi:type="dcterms:W3CDTF">2017-01-17T11:10:00Z</dcterms:modified>
</cp:coreProperties>
</file>